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ADE" w:rsidRPr="00CF5A01" w:rsidRDefault="00525AF0" w:rsidP="00B358AF">
      <w:pPr>
        <w:pStyle w:val="Subtitle"/>
      </w:pPr>
      <w:bookmarkStart w:id="0" w:name="question4"/>
      <w:r w:rsidRPr="00EE4B9E">
        <w:t xml:space="preserve">A </w:t>
      </w:r>
      <w:r>
        <w:t>collaborative</w:t>
      </w:r>
      <w:r w:rsidR="00DB649C">
        <w:t xml:space="preserve"> working</w:t>
      </w:r>
      <w:r>
        <w:t xml:space="preserve"> paper</w:t>
      </w:r>
      <w:r w:rsidR="00DB649C">
        <w:t xml:space="preserve"> </w:t>
      </w:r>
      <w:r>
        <w:t>by</w:t>
      </w:r>
      <w:r w:rsidRPr="00EE4B9E">
        <w:t xml:space="preserve"> the Hydro Empowerment</w:t>
      </w:r>
      <w:r>
        <w:t xml:space="preserve"> Network</w:t>
      </w:r>
      <w:r>
        <w:rPr>
          <w:rStyle w:val="FootnoteReference"/>
        </w:rPr>
        <w:footnoteReference w:id="1"/>
      </w:r>
    </w:p>
    <w:p w:rsidR="00961486" w:rsidRPr="00CF5A01" w:rsidRDefault="0011231F" w:rsidP="00CF5A01">
      <w:pPr>
        <w:pStyle w:val="Title"/>
        <w:rPr>
          <w:color w:val="E36C0A" w:themeColor="accent6" w:themeShade="BF"/>
        </w:rPr>
      </w:pPr>
      <w:r w:rsidRPr="00CF5A01">
        <w:rPr>
          <w:color w:val="E36C0A" w:themeColor="accent6" w:themeShade="BF"/>
        </w:rPr>
        <w:t>Frequently Asked Questions</w:t>
      </w:r>
    </w:p>
    <w:p w:rsidR="00961486" w:rsidRPr="00CF5A01" w:rsidRDefault="0011231F" w:rsidP="00CF5A01">
      <w:pPr>
        <w:pStyle w:val="Title"/>
        <w:rPr>
          <w:color w:val="31849B" w:themeColor="accent5" w:themeShade="BF"/>
        </w:rPr>
      </w:pPr>
      <w:r w:rsidRPr="00CF5A01">
        <w:rPr>
          <w:color w:val="31849B" w:themeColor="accent5" w:themeShade="BF"/>
        </w:rPr>
        <w:t>Grid Interconnection of Micro and Mini Hydropower Plants</w:t>
      </w:r>
    </w:p>
    <w:p w:rsidR="00B744EC" w:rsidRPr="00CF5A01" w:rsidRDefault="00AE5B14" w:rsidP="00CF5A01">
      <w:r w:rsidRPr="00F139A5">
        <w:t xml:space="preserve">Below are answers </w:t>
      </w:r>
      <w:r w:rsidR="00C22312" w:rsidRPr="00F139A5">
        <w:t xml:space="preserve">to frequently asked questions </w:t>
      </w:r>
      <w:r w:rsidR="00B744EC" w:rsidRPr="00CF5A01">
        <w:t xml:space="preserve">relevant </w:t>
      </w:r>
      <w:r w:rsidR="00C22312" w:rsidRPr="00CF5A01">
        <w:t xml:space="preserve">to </w:t>
      </w:r>
      <w:r w:rsidRPr="00CF5A01">
        <w:t>stakeholders of micro and mini hydropower</w:t>
      </w:r>
      <w:r w:rsidR="00C22312" w:rsidRPr="00CF5A01">
        <w:t>, including government, utilities, developers</w:t>
      </w:r>
      <w:r w:rsidR="00F930EF" w:rsidRPr="00CF5A01">
        <w:t>, and communities</w:t>
      </w:r>
      <w:r w:rsidR="00DF4A83" w:rsidRPr="00CF5A01">
        <w:t>, seeking to interconnect to the central grid</w:t>
      </w:r>
      <w:r w:rsidR="00B744EC" w:rsidRPr="00CF5A01">
        <w:t>.</w:t>
      </w:r>
      <w:r w:rsidR="005C4B11">
        <w:t xml:space="preserve">  </w:t>
      </w:r>
      <w:r w:rsidR="00533D65" w:rsidRPr="00F139A5">
        <w:t xml:space="preserve">The paper refers to </w:t>
      </w:r>
      <w:r w:rsidR="00DF4A83" w:rsidRPr="00F139A5">
        <w:t xml:space="preserve">the </w:t>
      </w:r>
      <w:r w:rsidR="00533D65" w:rsidRPr="00CF5A01">
        <w:t>situation where a</w:t>
      </w:r>
      <w:r w:rsidR="001C4FE0" w:rsidRPr="00CF5A01">
        <w:t xml:space="preserve"> micro hydropower plant </w:t>
      </w:r>
      <w:r w:rsidR="007450B7" w:rsidRPr="00CF5A01">
        <w:t>(MHP</w:t>
      </w:r>
      <w:r w:rsidR="001C4FE0" w:rsidRPr="00CF5A01">
        <w:t>)</w:t>
      </w:r>
      <w:r w:rsidR="00280914" w:rsidRPr="00CF5A01">
        <w:t xml:space="preserve"> </w:t>
      </w:r>
      <w:r w:rsidR="00DF4A83" w:rsidRPr="00CF5A01">
        <w:t>i</w:t>
      </w:r>
      <w:r w:rsidR="00533D65" w:rsidRPr="00CF5A01">
        <w:t>s originally built to supply electricity to a local mini-grid.</w:t>
      </w:r>
      <w:r w:rsidR="005C4B11">
        <w:t xml:space="preserve"> </w:t>
      </w:r>
      <w:r w:rsidR="00533D65" w:rsidRPr="00F139A5">
        <w:t xml:space="preserve"> Once the national grid arrive</w:t>
      </w:r>
      <w:r w:rsidR="00DF4A83" w:rsidRPr="00CF5A01">
        <w:t>s</w:t>
      </w:r>
      <w:r w:rsidR="00533D65" w:rsidRPr="00CF5A01">
        <w:t>, the MHP can feed either all produced electricity</w:t>
      </w:r>
      <w:r w:rsidR="009C4ADE" w:rsidRPr="00CF5A01">
        <w:t xml:space="preserve"> to </w:t>
      </w:r>
      <w:r w:rsidR="00BC5AAB" w:rsidRPr="00CF5A01">
        <w:t xml:space="preserve">the </w:t>
      </w:r>
      <w:r w:rsidR="009C4ADE" w:rsidRPr="00CF5A01">
        <w:t>national grid,</w:t>
      </w:r>
      <w:r w:rsidR="00533D65" w:rsidRPr="00CF5A01">
        <w:t xml:space="preserve"> or only </w:t>
      </w:r>
      <w:r w:rsidR="005340CE" w:rsidRPr="00CF5A01">
        <w:t>e</w:t>
      </w:r>
      <w:r w:rsidR="00D454F3" w:rsidRPr="00CF5A01">
        <w:t>x</w:t>
      </w:r>
      <w:r w:rsidR="00533D65" w:rsidRPr="00CF5A01">
        <w:t>cess electricity</w:t>
      </w:r>
      <w:r w:rsidR="009C4ADE" w:rsidRPr="00CF5A01">
        <w:t xml:space="preserve"> that </w:t>
      </w:r>
      <w:r w:rsidR="00BC5AAB" w:rsidRPr="00CF5A01">
        <w:t xml:space="preserve">remains </w:t>
      </w:r>
      <w:r w:rsidR="009C4ADE" w:rsidRPr="00CF5A01">
        <w:t xml:space="preserve">after providing to </w:t>
      </w:r>
      <w:r w:rsidR="00B72C66" w:rsidRPr="00CF5A01">
        <w:t>consumers</w:t>
      </w:r>
      <w:r w:rsidR="009C4ADE" w:rsidRPr="00CF5A01">
        <w:t xml:space="preserve"> connected to the mini</w:t>
      </w:r>
      <w:r w:rsidR="00B72C66" w:rsidRPr="00CF5A01">
        <w:t>-</w:t>
      </w:r>
      <w:r w:rsidR="009C4ADE" w:rsidRPr="00CF5A01">
        <w:t>grid</w:t>
      </w:r>
      <w:r w:rsidR="00533D65" w:rsidRPr="00CF5A01">
        <w:t xml:space="preserve">. </w:t>
      </w:r>
      <w:r w:rsidR="009C4ADE" w:rsidRPr="00CF5A01">
        <w:t xml:space="preserve"> This means that </w:t>
      </w:r>
      <w:r w:rsidR="00BC5AAB" w:rsidRPr="00CF5A01">
        <w:t>consumers</w:t>
      </w:r>
      <w:r w:rsidR="00280914" w:rsidRPr="00CF5A01">
        <w:t xml:space="preserve"> </w:t>
      </w:r>
      <w:r w:rsidR="00DF4A83" w:rsidRPr="00CF5A01">
        <w:t>that</w:t>
      </w:r>
      <w:r w:rsidR="00280914" w:rsidRPr="00CF5A01">
        <w:t xml:space="preserve"> </w:t>
      </w:r>
      <w:r w:rsidR="00DF4A83" w:rsidRPr="00CF5A01">
        <w:t>are</w:t>
      </w:r>
      <w:r w:rsidR="00533D65" w:rsidRPr="00CF5A01">
        <w:t xml:space="preserve"> connected to the </w:t>
      </w:r>
      <w:r w:rsidR="009C7560" w:rsidRPr="00CF5A01">
        <w:t>mini-grid</w:t>
      </w:r>
      <w:r w:rsidR="00533D65" w:rsidRPr="00CF5A01">
        <w:t xml:space="preserve"> can continue to </w:t>
      </w:r>
      <w:r w:rsidRPr="00CF5A01">
        <w:t>receive</w:t>
      </w:r>
      <w:r w:rsidR="00533D65" w:rsidRPr="00CF5A01">
        <w:t xml:space="preserve"> electricity from the MHP system</w:t>
      </w:r>
      <w:r w:rsidR="00DF4A83" w:rsidRPr="00CF5A01">
        <w:t>,</w:t>
      </w:r>
      <w:r w:rsidR="00280914" w:rsidRPr="00CF5A01">
        <w:t xml:space="preserve"> </w:t>
      </w:r>
      <w:r w:rsidR="00F930EF" w:rsidRPr="00CF5A01">
        <w:t>and</w:t>
      </w:r>
      <w:r w:rsidR="00280914" w:rsidRPr="00CF5A01">
        <w:t xml:space="preserve"> </w:t>
      </w:r>
      <w:r w:rsidR="00BC5AAB" w:rsidRPr="00CF5A01">
        <w:t xml:space="preserve">they can also </w:t>
      </w:r>
      <w:r w:rsidR="00DF4A83" w:rsidRPr="00CF5A01">
        <w:t xml:space="preserve">partially or fully </w:t>
      </w:r>
      <w:r w:rsidR="00BC5AAB" w:rsidRPr="00CF5A01">
        <w:t xml:space="preserve">be </w:t>
      </w:r>
      <w:r w:rsidR="00533D65" w:rsidRPr="00CF5A01">
        <w:t>supplied by the national grid.</w:t>
      </w:r>
    </w:p>
    <w:p w:rsidR="00961486" w:rsidRPr="00CF5A01" w:rsidRDefault="00833902" w:rsidP="00CF5A01">
      <w:pPr>
        <w:pStyle w:val="Heading1"/>
        <w:rPr>
          <w:rStyle w:val="apple-converted-space"/>
          <w:rFonts w:eastAsiaTheme="majorEastAsia"/>
        </w:rPr>
      </w:pPr>
      <w:r w:rsidRPr="00CF5A01">
        <w:t xml:space="preserve"> </w:t>
      </w:r>
      <w:r w:rsidR="005C2DBA" w:rsidRPr="00CF5A01">
        <w:t>Why</w:t>
      </w:r>
      <w:r w:rsidR="00AE5B14" w:rsidRPr="00CF5A01">
        <w:t xml:space="preserve"> is</w:t>
      </w:r>
      <w:r w:rsidR="005C2DBA" w:rsidRPr="00CF5A01">
        <w:t xml:space="preserve"> interconnection of Micro</w:t>
      </w:r>
      <w:r w:rsidR="00AE5B14" w:rsidRPr="00CF5A01">
        <w:t xml:space="preserve"> and Mini Hydropower </w:t>
      </w:r>
      <w:r w:rsidR="005C2DBA" w:rsidRPr="00CF5A01">
        <w:t>require</w:t>
      </w:r>
      <w:r w:rsidR="005F125D" w:rsidRPr="00CF5A01">
        <w:t>d</w:t>
      </w:r>
      <w:r w:rsidR="005C2DBA" w:rsidRPr="00CF5A01">
        <w:t>?</w:t>
      </w:r>
      <w:bookmarkEnd w:id="0"/>
      <w:r w:rsidR="0011231F" w:rsidRPr="00CF5A01">
        <w:rPr>
          <w:rStyle w:val="apple-converted-space"/>
          <w:rFonts w:eastAsiaTheme="majorEastAsia"/>
        </w:rPr>
        <w:t> </w:t>
      </w:r>
    </w:p>
    <w:p w:rsidR="00D95503" w:rsidRPr="00001740" w:rsidRDefault="00533D65" w:rsidP="00CF5A01">
      <w:r>
        <w:t xml:space="preserve">Due to </w:t>
      </w:r>
      <w:r w:rsidR="00C22312">
        <w:t>a</w:t>
      </w:r>
      <w:r w:rsidR="005F125D" w:rsidRPr="00001740">
        <w:t xml:space="preserve"> lack of productive </w:t>
      </w:r>
      <w:r w:rsidR="00C22312">
        <w:t>use of energy</w:t>
      </w:r>
      <w:r w:rsidR="005F125D" w:rsidRPr="00001740">
        <w:t xml:space="preserve">, </w:t>
      </w:r>
      <w:r w:rsidR="007450B7">
        <w:t xml:space="preserve">often </w:t>
      </w:r>
      <w:r w:rsidR="00623598" w:rsidRPr="00001740">
        <w:t>off</w:t>
      </w:r>
      <w:r w:rsidR="005C2DBA" w:rsidRPr="00001740">
        <w:t xml:space="preserve">-grid MHPs </w:t>
      </w:r>
      <w:r w:rsidR="00BC5AAB">
        <w:t>operate</w:t>
      </w:r>
      <w:r w:rsidR="00280914">
        <w:t xml:space="preserve"> </w:t>
      </w:r>
      <w:r w:rsidR="005F125D" w:rsidRPr="00001740">
        <w:t xml:space="preserve">at </w:t>
      </w:r>
      <w:r w:rsidR="00B744EC" w:rsidRPr="00001740">
        <w:t>very low plant</w:t>
      </w:r>
      <w:r w:rsidR="00D95503" w:rsidRPr="00001740">
        <w:t xml:space="preserve"> factor</w:t>
      </w:r>
      <w:r w:rsidR="009C7560">
        <w:t>,</w:t>
      </w:r>
      <w:r w:rsidR="00280914">
        <w:t xml:space="preserve"> </w:t>
      </w:r>
      <w:r w:rsidR="009C7560">
        <w:t>o</w:t>
      </w:r>
      <w:r w:rsidR="00623598" w:rsidRPr="00001740">
        <w:t>n an average</w:t>
      </w:r>
      <w:r w:rsidR="005F125D" w:rsidRPr="00001740">
        <w:t xml:space="preserve"> less than</w:t>
      </w:r>
      <w:r w:rsidR="00280914">
        <w:t xml:space="preserve"> </w:t>
      </w:r>
      <w:r w:rsidR="00D95503" w:rsidRPr="00001740">
        <w:t>30%</w:t>
      </w:r>
      <w:r w:rsidR="009C7560">
        <w:t>, resulting in sub-</w:t>
      </w:r>
      <w:r w:rsidR="00280914" w:rsidRPr="00001740">
        <w:t>optimal utilization</w:t>
      </w:r>
      <w:r w:rsidR="00623598" w:rsidRPr="00001740">
        <w:t xml:space="preserve"> of resource</w:t>
      </w:r>
      <w:r w:rsidR="005F125D" w:rsidRPr="00001740">
        <w:t>s</w:t>
      </w:r>
      <w:r w:rsidR="00623598" w:rsidRPr="00001740">
        <w:t xml:space="preserve">. </w:t>
      </w:r>
    </w:p>
    <w:p w:rsidR="004B617A" w:rsidRDefault="002B0E34" w:rsidP="00CF5A01">
      <w:r>
        <w:t>Foremost</w:t>
      </w:r>
      <w:r w:rsidR="00533D65">
        <w:t xml:space="preserve">, grid interconnection of a MHP </w:t>
      </w:r>
      <w:r w:rsidR="00533D65" w:rsidRPr="00BC5AAB">
        <w:rPr>
          <w:b/>
        </w:rPr>
        <w:t xml:space="preserve">allows </w:t>
      </w:r>
      <w:r w:rsidR="0011231F" w:rsidRPr="00CF5A01">
        <w:rPr>
          <w:rFonts w:eastAsia="Times New Roman"/>
          <w:b/>
        </w:rPr>
        <w:t xml:space="preserve">increasing its plant factor and </w:t>
      </w:r>
      <w:r w:rsidR="00BC5AAB">
        <w:rPr>
          <w:b/>
        </w:rPr>
        <w:t>thus</w:t>
      </w:r>
      <w:r w:rsidR="00280914">
        <w:rPr>
          <w:b/>
        </w:rPr>
        <w:t xml:space="preserve"> </w:t>
      </w:r>
      <w:r w:rsidR="0011231F" w:rsidRPr="00CF5A01">
        <w:rPr>
          <w:rFonts w:eastAsia="Times New Roman"/>
          <w:b/>
        </w:rPr>
        <w:t>generat</w:t>
      </w:r>
      <w:r w:rsidR="009C7560">
        <w:rPr>
          <w:b/>
        </w:rPr>
        <w:t>ing</w:t>
      </w:r>
      <w:r w:rsidR="0011231F" w:rsidRPr="00CF5A01">
        <w:rPr>
          <w:rFonts w:eastAsia="Times New Roman"/>
          <w:b/>
        </w:rPr>
        <w:t xml:space="preserve"> additional revenue</w:t>
      </w:r>
      <w:r w:rsidR="004B617A">
        <w:t xml:space="preserve">, </w:t>
      </w:r>
      <w:r w:rsidR="009C7560">
        <w:t xml:space="preserve">since the total number of sold </w:t>
      </w:r>
      <w:r w:rsidR="004B617A">
        <w:t>kWh</w:t>
      </w:r>
      <w:r w:rsidR="009C7560">
        <w:t>’s from the mini-grid</w:t>
      </w:r>
      <w:r w:rsidR="00280914">
        <w:t xml:space="preserve"> </w:t>
      </w:r>
      <w:r w:rsidR="009C7560">
        <w:t>increases</w:t>
      </w:r>
      <w:r w:rsidR="004B617A">
        <w:t>.</w:t>
      </w:r>
      <w:r w:rsidR="005C4B11">
        <w:t xml:space="preserve">  </w:t>
      </w:r>
      <w:r w:rsidR="004B617A">
        <w:t>If the feed-in tariff is higher than what the local consumers paid, then the</w:t>
      </w:r>
      <w:r w:rsidR="00533D65" w:rsidRPr="00533D65">
        <w:t xml:space="preserve"> benefit for </w:t>
      </w:r>
      <w:r w:rsidR="004B617A">
        <w:t xml:space="preserve">the </w:t>
      </w:r>
      <w:r w:rsidR="00533D65" w:rsidRPr="00533D65">
        <w:t xml:space="preserve">MHP is </w:t>
      </w:r>
      <w:r w:rsidR="004B617A">
        <w:t>even higher. Both aspects can help to increase revenues and th</w:t>
      </w:r>
      <w:r w:rsidR="00BC5AAB">
        <w:t>erefore</w:t>
      </w:r>
      <w:r w:rsidR="00280914">
        <w:t xml:space="preserve"> </w:t>
      </w:r>
      <w:r>
        <w:t xml:space="preserve">help </w:t>
      </w:r>
      <w:r w:rsidR="004B617A">
        <w:t xml:space="preserve">to </w:t>
      </w:r>
      <w:r w:rsidR="00533D65" w:rsidRPr="00533D65">
        <w:t>ensure</w:t>
      </w:r>
      <w:r>
        <w:t xml:space="preserve"> long-term</w:t>
      </w:r>
      <w:r w:rsidR="00533D65" w:rsidRPr="00533D65">
        <w:t xml:space="preserve"> sustainability of the </w:t>
      </w:r>
      <w:r w:rsidR="004B617A">
        <w:t>MHP</w:t>
      </w:r>
      <w:r w:rsidR="00533D65" w:rsidRPr="00533D65">
        <w:t xml:space="preserve">. </w:t>
      </w:r>
      <w:r>
        <w:t xml:space="preserve"> In some community-owned grid interconnected projects, the revenue is used for village social welfare activities, e.g. salaries of school teachers, funeral costs, and health clinics.</w:t>
      </w:r>
    </w:p>
    <w:p w:rsidR="002B0E34" w:rsidRDefault="004B617A" w:rsidP="00CF5A01">
      <w:pPr>
        <w:spacing w:after="0"/>
      </w:pPr>
      <w:r>
        <w:t>Secondly</w:t>
      </w:r>
      <w:r w:rsidR="00F61427" w:rsidRPr="00001740">
        <w:t xml:space="preserve">, grid </w:t>
      </w:r>
      <w:r w:rsidR="00530B09" w:rsidRPr="00001740">
        <w:t>interconnection allows</w:t>
      </w:r>
      <w:r w:rsidR="00280914">
        <w:t xml:space="preserve"> </w:t>
      </w:r>
      <w:r w:rsidR="0011231F" w:rsidRPr="00CF5A01">
        <w:rPr>
          <w:rFonts w:eastAsia="Times New Roman"/>
          <w:b/>
        </w:rPr>
        <w:t xml:space="preserve">consumers in the local </w:t>
      </w:r>
      <w:r w:rsidR="009C7560">
        <w:rPr>
          <w:b/>
        </w:rPr>
        <w:t>mini-grid</w:t>
      </w:r>
      <w:r w:rsidR="00280914">
        <w:rPr>
          <w:b/>
        </w:rPr>
        <w:t xml:space="preserve"> </w:t>
      </w:r>
      <w:r w:rsidR="00F61427" w:rsidRPr="00001740">
        <w:t xml:space="preserve">to receive power from the utility when </w:t>
      </w:r>
      <w:r w:rsidR="00533D65">
        <w:t xml:space="preserve">the </w:t>
      </w:r>
      <w:r w:rsidR="00F61427" w:rsidRPr="00001740">
        <w:t xml:space="preserve">MHP is not producing </w:t>
      </w:r>
      <w:r w:rsidR="00533D65">
        <w:t xml:space="preserve">sufficient </w:t>
      </w:r>
      <w:r w:rsidR="00F61427" w:rsidRPr="00001740">
        <w:t>power to meet the local demand.</w:t>
      </w:r>
      <w:r w:rsidR="00280914">
        <w:t xml:space="preserve"> </w:t>
      </w:r>
      <w:r w:rsidR="002B0E34">
        <w:t>Insufficient power is a common reality in MHP villages where the number of households and/or appliances has increased</w:t>
      </w:r>
      <w:r w:rsidR="00F1147E">
        <w:t>,</w:t>
      </w:r>
      <w:r w:rsidR="00280914">
        <w:t xml:space="preserve"> </w:t>
      </w:r>
      <w:r w:rsidR="002B0E34">
        <w:t xml:space="preserve">or the water flow </w:t>
      </w:r>
      <w:r w:rsidR="00F1147E">
        <w:t>has decreased over time.</w:t>
      </w:r>
    </w:p>
    <w:p w:rsidR="00B93EBD" w:rsidRDefault="00185610" w:rsidP="00CF5A01">
      <w:r w:rsidRPr="00001740">
        <w:lastRenderedPageBreak/>
        <w:t>Furthermore</w:t>
      </w:r>
      <w:r w:rsidR="00D454F3">
        <w:t xml:space="preserve">, </w:t>
      </w:r>
      <w:r w:rsidR="004B617A">
        <w:t xml:space="preserve">from the point of view of the </w:t>
      </w:r>
      <w:r w:rsidR="0011231F" w:rsidRPr="00CF5A01">
        <w:rPr>
          <w:rFonts w:eastAsia="Times New Roman"/>
          <w:b/>
        </w:rPr>
        <w:t>national utility</w:t>
      </w:r>
      <w:r w:rsidR="00450E76">
        <w:t xml:space="preserve">, </w:t>
      </w:r>
      <w:r w:rsidRPr="00001740">
        <w:t xml:space="preserve">the interconnection will help to decrease the dependability of the distribution network on a </w:t>
      </w:r>
      <w:r w:rsidR="004B617A">
        <w:t xml:space="preserve">very few centralized </w:t>
      </w:r>
      <w:r w:rsidRPr="00001740">
        <w:t>point</w:t>
      </w:r>
      <w:r w:rsidR="004B617A">
        <w:t>s</w:t>
      </w:r>
      <w:r w:rsidRPr="00001740">
        <w:t xml:space="preserve"> of supply</w:t>
      </w:r>
      <w:r w:rsidR="00450E76">
        <w:t>.  Thus</w:t>
      </w:r>
      <w:r w:rsidRPr="00001740">
        <w:t xml:space="preserve"> the </w:t>
      </w:r>
      <w:r w:rsidR="005F125D" w:rsidRPr="00001740">
        <w:t xml:space="preserve">grid integration of </w:t>
      </w:r>
      <w:r w:rsidRPr="00001740">
        <w:t xml:space="preserve">distributed generation </w:t>
      </w:r>
      <w:r w:rsidR="004B617A">
        <w:t xml:space="preserve">helps </w:t>
      </w:r>
      <w:r w:rsidRPr="00001740">
        <w:t>to decrease transmission and distribution loss</w:t>
      </w:r>
      <w:r w:rsidR="005F125D" w:rsidRPr="00001740">
        <w:t>es</w:t>
      </w:r>
      <w:r w:rsidRPr="00001740">
        <w:t xml:space="preserve">. </w:t>
      </w:r>
    </w:p>
    <w:p w:rsidR="009D6F70" w:rsidRPr="00001740" w:rsidRDefault="002E4715" w:rsidP="00CF5A01">
      <w:r>
        <w:t>Moreover, i</w:t>
      </w:r>
      <w:r w:rsidR="00B44A3D">
        <w:t>t helps improve r</w:t>
      </w:r>
      <w:r w:rsidR="00B93EBD">
        <w:t xml:space="preserve">obustness of the </w:t>
      </w:r>
      <w:r w:rsidR="004B617A">
        <w:t>local mini-grid</w:t>
      </w:r>
      <w:r w:rsidR="00280914">
        <w:t xml:space="preserve"> </w:t>
      </w:r>
      <w:r w:rsidR="004B617A">
        <w:t xml:space="preserve">thus </w:t>
      </w:r>
      <w:r w:rsidR="00B93EBD">
        <w:t>support</w:t>
      </w:r>
      <w:r w:rsidR="004B617A">
        <w:t>ing</w:t>
      </w:r>
      <w:r w:rsidR="00B93EBD">
        <w:t xml:space="preserve"> industrial consumers</w:t>
      </w:r>
      <w:r w:rsidR="00CC286D">
        <w:t xml:space="preserve"> </w:t>
      </w:r>
      <w:r w:rsidR="00F1147E">
        <w:t>(</w:t>
      </w:r>
      <w:r w:rsidR="00B93EBD">
        <w:t>particularly induction motors</w:t>
      </w:r>
      <w:r w:rsidR="00F1147E">
        <w:t>)</w:t>
      </w:r>
      <w:r w:rsidR="00450E76">
        <w:t>,</w:t>
      </w:r>
      <w:r w:rsidR="00280914">
        <w:t xml:space="preserve"> </w:t>
      </w:r>
      <w:r w:rsidR="00F1147E">
        <w:t>and contributing to the</w:t>
      </w:r>
      <w:r w:rsidR="00B93EBD">
        <w:t xml:space="preserve"> local economy</w:t>
      </w:r>
      <w:r w:rsidR="00B44A3D">
        <w:t>.</w:t>
      </w:r>
      <w:r w:rsidR="008C1463">
        <w:t xml:space="preserve">  </w:t>
      </w:r>
      <w:r w:rsidR="004B617A">
        <w:t>The c</w:t>
      </w:r>
      <w:r w:rsidR="00B93EBD">
        <w:t>onsum</w:t>
      </w:r>
      <w:r w:rsidR="00E758E9">
        <w:t>p</w:t>
      </w:r>
      <w:r w:rsidR="00B93EBD">
        <w:t xml:space="preserve">tion </w:t>
      </w:r>
      <w:r w:rsidR="00B44A3D">
        <w:t xml:space="preserve">of electricity </w:t>
      </w:r>
      <w:r w:rsidR="00B93EBD">
        <w:t>by productive end</w:t>
      </w:r>
      <w:r w:rsidR="00450E76">
        <w:t xml:space="preserve"> </w:t>
      </w:r>
      <w:r w:rsidR="00B93EBD">
        <w:t>use has much higher economic rate</w:t>
      </w:r>
      <w:r w:rsidR="004B617A">
        <w:t>s</w:t>
      </w:r>
      <w:r w:rsidR="00B93EBD">
        <w:t xml:space="preserve"> of return</w:t>
      </w:r>
      <w:r w:rsidR="00F1147E">
        <w:t>.</w:t>
      </w:r>
    </w:p>
    <w:p w:rsidR="00961486" w:rsidRPr="00CF5A01" w:rsidRDefault="009D6F70" w:rsidP="00CF5A01">
      <w:pPr>
        <w:pStyle w:val="Heading1"/>
      </w:pPr>
      <w:r w:rsidRPr="00F139A5">
        <w:t xml:space="preserve">What are possible </w:t>
      </w:r>
      <w:r w:rsidR="00351E3E" w:rsidRPr="00CF5A01">
        <w:t>business models</w:t>
      </w:r>
      <w:r w:rsidRPr="00CF5A01">
        <w:t xml:space="preserve"> for grid interconnection?</w:t>
      </w:r>
    </w:p>
    <w:p w:rsidR="00FB5A19" w:rsidRDefault="00F02E3C" w:rsidP="00CF5A01">
      <w:r w:rsidRPr="00F1147E">
        <w:t>There are different</w:t>
      </w:r>
      <w:r w:rsidRPr="00001740">
        <w:t xml:space="preserve"> options for grid interconnection</w:t>
      </w:r>
      <w:r w:rsidR="00B72C66">
        <w:t xml:space="preserve"> when the national grid reaches the mini-grid,</w:t>
      </w:r>
      <w:r w:rsidRPr="00001740">
        <w:t xml:space="preserve"> depending on the </w:t>
      </w:r>
      <w:r w:rsidR="00F85ED3">
        <w:t xml:space="preserve">negotiations </w:t>
      </w:r>
      <w:r w:rsidRPr="00001740">
        <w:t>between the MHP developer</w:t>
      </w:r>
      <w:r w:rsidR="00B72C66">
        <w:t xml:space="preserve">, </w:t>
      </w:r>
      <w:r w:rsidRPr="00001740">
        <w:t>the utility</w:t>
      </w:r>
      <w:r w:rsidR="00B72C66">
        <w:t>, and the MHP consumers</w:t>
      </w:r>
      <w:r w:rsidRPr="00001740">
        <w:t>.</w:t>
      </w:r>
      <w:r w:rsidR="00280914">
        <w:t xml:space="preserve"> </w:t>
      </w:r>
      <w:r w:rsidR="006E6E11">
        <w:t>In general, the MHP developer can become</w:t>
      </w:r>
      <w:r w:rsidR="00367E8B">
        <w:t xml:space="preserve"> one of the following.</w:t>
      </w:r>
    </w:p>
    <w:p w:rsidR="00961486" w:rsidRDefault="00450E76" w:rsidP="00CF5A01">
      <w:r>
        <w:rPr>
          <w:b/>
        </w:rPr>
        <w:t xml:space="preserve">Business Model </w:t>
      </w:r>
      <w:r w:rsidR="00833902">
        <w:rPr>
          <w:b/>
        </w:rPr>
        <w:t xml:space="preserve">A:  </w:t>
      </w:r>
      <w:r w:rsidR="00BC2EC8" w:rsidRPr="00CF5A01">
        <w:rPr>
          <w:b/>
        </w:rPr>
        <w:t>P</w:t>
      </w:r>
      <w:r w:rsidR="0011231F" w:rsidRPr="00CF5A01">
        <w:rPr>
          <w:b/>
        </w:rPr>
        <w:t>ure power producer</w:t>
      </w:r>
      <w:r w:rsidR="00B358AF" w:rsidRPr="00F139A5">
        <w:rPr>
          <w:b/>
        </w:rPr>
        <w:t xml:space="preserve">.   </w:t>
      </w:r>
      <w:r w:rsidR="00351E3E" w:rsidRPr="00001740">
        <w:t xml:space="preserve">The MHP </w:t>
      </w:r>
      <w:r w:rsidR="00351E3E">
        <w:t>becomes a</w:t>
      </w:r>
      <w:r w:rsidR="00280914">
        <w:t xml:space="preserve"> </w:t>
      </w:r>
      <w:r w:rsidR="00351E3E">
        <w:t>Small Power Producer (S</w:t>
      </w:r>
      <w:r w:rsidR="00351E3E" w:rsidRPr="00001740">
        <w:t>PP</w:t>
      </w:r>
      <w:r w:rsidR="00351E3E">
        <w:t>)</w:t>
      </w:r>
      <w:r w:rsidR="00D86997">
        <w:t>,</w:t>
      </w:r>
      <w:r w:rsidR="00280914">
        <w:t xml:space="preserve"> </w:t>
      </w:r>
      <w:r w:rsidR="00D86997">
        <w:t>selling</w:t>
      </w:r>
      <w:r w:rsidR="00280914">
        <w:t xml:space="preserve"> </w:t>
      </w:r>
      <w:r w:rsidR="00351E3E">
        <w:t xml:space="preserve">all of its generation to the </w:t>
      </w:r>
      <w:r w:rsidR="00351E3E" w:rsidRPr="00001740">
        <w:t xml:space="preserve">utility. </w:t>
      </w:r>
      <w:r w:rsidR="00D86997">
        <w:t>The</w:t>
      </w:r>
      <w:r w:rsidR="00280914">
        <w:t xml:space="preserve"> </w:t>
      </w:r>
      <w:r w:rsidR="00B72C66">
        <w:t xml:space="preserve">original </w:t>
      </w:r>
      <w:r w:rsidR="006E6E11">
        <w:t xml:space="preserve">consumers </w:t>
      </w:r>
      <w:r w:rsidR="00367E8B">
        <w:t xml:space="preserve">of the MHP </w:t>
      </w:r>
      <w:r w:rsidR="006E6E11">
        <w:t>become customers of the national utility</w:t>
      </w:r>
      <w:r w:rsidR="006E1514">
        <w:t>.</w:t>
      </w:r>
      <w:r w:rsidR="005C4B11">
        <w:t xml:space="preserve">  </w:t>
      </w:r>
      <w:r w:rsidR="00351E3E">
        <w:t>In case of</w:t>
      </w:r>
      <w:r w:rsidR="00351E3E" w:rsidRPr="00001740">
        <w:t xml:space="preserve"> power outage in the </w:t>
      </w:r>
      <w:r w:rsidR="00351E3E">
        <w:t xml:space="preserve">utility </w:t>
      </w:r>
      <w:r w:rsidR="00351E3E" w:rsidRPr="00001740">
        <w:t>grid, the</w:t>
      </w:r>
      <w:r w:rsidR="00351E3E">
        <w:t xml:space="preserve"> MHP can no longer supply the village / mini-grid separately.</w:t>
      </w:r>
    </w:p>
    <w:p w:rsidR="00961486" w:rsidRDefault="00833902" w:rsidP="00CF5A01">
      <w:r>
        <w:rPr>
          <w:b/>
        </w:rPr>
        <w:t xml:space="preserve">Business Model B:  </w:t>
      </w:r>
      <w:r w:rsidR="00BC2EC8" w:rsidRPr="00CF5A01">
        <w:rPr>
          <w:b/>
        </w:rPr>
        <w:t>P</w:t>
      </w:r>
      <w:r w:rsidR="00CE5AB6" w:rsidRPr="00CF5A01">
        <w:rPr>
          <w:b/>
        </w:rPr>
        <w:t>ure power distributor</w:t>
      </w:r>
      <w:r w:rsidR="00B358AF" w:rsidRPr="00F139A5">
        <w:rPr>
          <w:b/>
        </w:rPr>
        <w:t>.</w:t>
      </w:r>
      <w:r w:rsidR="005C4B11">
        <w:rPr>
          <w:b/>
        </w:rPr>
        <w:t xml:space="preserve">  </w:t>
      </w:r>
      <w:r w:rsidR="00BC2EC8">
        <w:t>E</w:t>
      </w:r>
      <w:r w:rsidR="00CE5AB6">
        <w:t>lectricity</w:t>
      </w:r>
      <w:r w:rsidR="00BC2EC8">
        <w:t xml:space="preserve"> is purchased at whole</w:t>
      </w:r>
      <w:r w:rsidR="00CE5AB6">
        <w:t>sale from the utility</w:t>
      </w:r>
      <w:r w:rsidR="00BC2EC8">
        <w:t>,</w:t>
      </w:r>
      <w:r w:rsidR="008C1463">
        <w:t xml:space="preserve"> </w:t>
      </w:r>
      <w:r w:rsidR="00CE5AB6">
        <w:t>and the mini-grid</w:t>
      </w:r>
      <w:r w:rsidR="00BC2EC8">
        <w:t xml:space="preserve"> is used</w:t>
      </w:r>
      <w:r w:rsidR="00CE5AB6">
        <w:t xml:space="preserve"> to </w:t>
      </w:r>
      <w:r w:rsidR="00BC2EC8">
        <w:t>distribute</w:t>
      </w:r>
      <w:r w:rsidR="00B13B72">
        <w:t xml:space="preserve"> at retail</w:t>
      </w:r>
      <w:r w:rsidR="005C4B11">
        <w:t xml:space="preserve"> to consumers.  </w:t>
      </w:r>
      <w:r w:rsidR="00BC2EC8">
        <w:t>In this case the MHP generation</w:t>
      </w:r>
      <w:r w:rsidR="00F27023">
        <w:t xml:space="preserve"> </w:t>
      </w:r>
      <w:r w:rsidR="00BC2EC8">
        <w:t>is abandoned.</w:t>
      </w:r>
    </w:p>
    <w:p w:rsidR="00961486" w:rsidRPr="00CF5A01" w:rsidRDefault="00833902" w:rsidP="00CF5A01">
      <w:pPr>
        <w:rPr>
          <w:b/>
        </w:rPr>
      </w:pPr>
      <w:r>
        <w:rPr>
          <w:b/>
        </w:rPr>
        <w:t xml:space="preserve">Business </w:t>
      </w:r>
      <w:r w:rsidR="00450E76">
        <w:rPr>
          <w:b/>
        </w:rPr>
        <w:t>Models C-1 and C-2</w:t>
      </w:r>
      <w:r w:rsidR="001D5ED5">
        <w:rPr>
          <w:b/>
        </w:rPr>
        <w:t xml:space="preserve">:  </w:t>
      </w:r>
      <w:r w:rsidR="0011231F" w:rsidRPr="00CF5A01">
        <w:rPr>
          <w:b/>
        </w:rPr>
        <w:t>Combined</w:t>
      </w:r>
      <w:r w:rsidR="008C1463" w:rsidRPr="00CF5A01">
        <w:rPr>
          <w:b/>
        </w:rPr>
        <w:t xml:space="preserve"> </w:t>
      </w:r>
      <w:r w:rsidR="0011231F" w:rsidRPr="00CF5A01">
        <w:rPr>
          <w:b/>
        </w:rPr>
        <w:t>power producer and power distributor</w:t>
      </w:r>
      <w:r w:rsidR="001D5ED5">
        <w:rPr>
          <w:b/>
        </w:rPr>
        <w:t>.</w:t>
      </w:r>
    </w:p>
    <w:p w:rsidR="00525AF0" w:rsidRPr="00CF5A01" w:rsidRDefault="001D5ED5" w:rsidP="00CF5A01">
      <w:pPr>
        <w:rPr>
          <w:i/>
        </w:rPr>
      </w:pPr>
      <w:proofErr w:type="gramStart"/>
      <w:r w:rsidRPr="00F139A5">
        <w:rPr>
          <w:i/>
        </w:rPr>
        <w:t xml:space="preserve">Model </w:t>
      </w:r>
      <w:r w:rsidRPr="00CF5A01">
        <w:rPr>
          <w:i/>
        </w:rPr>
        <w:t>C-1</w:t>
      </w:r>
      <w:r w:rsidR="0011231F" w:rsidRPr="00CF5A01">
        <w:rPr>
          <w:i/>
        </w:rPr>
        <w:t>.</w:t>
      </w:r>
      <w:proofErr w:type="gramEnd"/>
      <w:r w:rsidR="00645E9F" w:rsidRPr="00F139A5">
        <w:rPr>
          <w:i/>
        </w:rPr>
        <w:t xml:space="preserve"> </w:t>
      </w:r>
      <w:r w:rsidR="00645E9F" w:rsidRPr="00CF5A01">
        <w:rPr>
          <w:i/>
        </w:rPr>
        <w:t xml:space="preserve"> </w:t>
      </w:r>
      <w:r w:rsidR="003A0F5A" w:rsidRPr="00CF5A01">
        <w:rPr>
          <w:i/>
        </w:rPr>
        <w:t xml:space="preserve">Without </w:t>
      </w:r>
      <w:r w:rsidR="00FA7264" w:rsidRPr="00CF5A01">
        <w:rPr>
          <w:i/>
        </w:rPr>
        <w:t>Isolation Mode</w:t>
      </w:r>
      <w:r w:rsidR="003A0F5A" w:rsidRPr="00CF5A01">
        <w:rPr>
          <w:i/>
        </w:rPr>
        <w:t xml:space="preserve"> Option</w:t>
      </w:r>
    </w:p>
    <w:p w:rsidR="00525AF0" w:rsidRDefault="00525AF0" w:rsidP="00CF5A01">
      <w:pPr>
        <w:ind w:left="270"/>
      </w:pPr>
      <w:r>
        <w:t>The MHP sells all of its generation to the utility and the village purchases electricity at wholesale from the utility to distribute to the original mini-grid consumers.  For the utility, this means that collection of tariff will be regular and more convenient, since the utility will not need to collect tariff from individual customers.  However, i</w:t>
      </w:r>
      <w:r w:rsidRPr="00EE4B9E">
        <w:t xml:space="preserve">n case of power outage in the utility grid, the MHP will not be able </w:t>
      </w:r>
      <w:r>
        <w:t xml:space="preserve">to function in isolated mode </w:t>
      </w:r>
      <w:r w:rsidRPr="00EE4B9E">
        <w:t xml:space="preserve">to supply </w:t>
      </w:r>
      <w:r>
        <w:t xml:space="preserve">its generation to mini-grid </w:t>
      </w:r>
      <w:r w:rsidRPr="00EE4B9E">
        <w:t xml:space="preserve">consumers.  </w:t>
      </w:r>
    </w:p>
    <w:p w:rsidR="00525AF0" w:rsidRPr="00CF5A01" w:rsidRDefault="001D5ED5" w:rsidP="00CF5A01">
      <w:pPr>
        <w:rPr>
          <w:i/>
        </w:rPr>
      </w:pPr>
      <w:proofErr w:type="gramStart"/>
      <w:r w:rsidRPr="00CF5A01">
        <w:rPr>
          <w:i/>
        </w:rPr>
        <w:t>Model C-2.</w:t>
      </w:r>
      <w:proofErr w:type="gramEnd"/>
      <w:r w:rsidRPr="00CF5A01">
        <w:rPr>
          <w:i/>
        </w:rPr>
        <w:t xml:space="preserve">  </w:t>
      </w:r>
      <w:r w:rsidR="00525AF0" w:rsidRPr="00CF5A01">
        <w:rPr>
          <w:i/>
        </w:rPr>
        <w:t>With Isolation Mode Option</w:t>
      </w:r>
    </w:p>
    <w:p w:rsidR="00525AF0" w:rsidRDefault="0011231F" w:rsidP="00CF5A01">
      <w:pPr>
        <w:pStyle w:val="ListParagraph"/>
        <w:ind w:left="270"/>
        <w:contextualSpacing w:val="0"/>
      </w:pPr>
      <w:r>
        <w:t>The MHP sells all of its generation to the</w:t>
      </w:r>
      <w:r w:rsidR="00F27023">
        <w:t xml:space="preserve"> </w:t>
      </w:r>
      <w:r>
        <w:t>utility and the village purchases electricity at wholesale from the utility to distribute to the original mini-grid consumers.  For the utility, this means that collection of tariff will be regular and more convenient, since the utility will not need to collect tariff from individual customers.</w:t>
      </w:r>
      <w:r w:rsidR="005C4B11">
        <w:t xml:space="preserve">  </w:t>
      </w:r>
      <w:r w:rsidR="00FA7264">
        <w:t>However, i</w:t>
      </w:r>
      <w:r w:rsidR="00FA7264" w:rsidRPr="00EE4B9E">
        <w:t xml:space="preserve">n case of power outage in </w:t>
      </w:r>
      <w:r w:rsidR="00FA7264" w:rsidRPr="00EE4B9E">
        <w:lastRenderedPageBreak/>
        <w:t xml:space="preserve">the utility grid, the MHP will not be able </w:t>
      </w:r>
      <w:r w:rsidR="00FA7264">
        <w:t xml:space="preserve">to function in isolated mode </w:t>
      </w:r>
      <w:r w:rsidR="00FA7264" w:rsidRPr="00EE4B9E">
        <w:t xml:space="preserve">to supply </w:t>
      </w:r>
      <w:r w:rsidR="00FA7264">
        <w:t xml:space="preserve">its generation to mini-grid </w:t>
      </w:r>
      <w:r w:rsidR="00FA7264" w:rsidRPr="00EE4B9E">
        <w:t xml:space="preserve">consumers.  </w:t>
      </w:r>
    </w:p>
    <w:p w:rsidR="00525AF0" w:rsidRDefault="00351E3E" w:rsidP="00CF5A01">
      <w:pPr>
        <w:pStyle w:val="ListParagraph"/>
        <w:ind w:left="270"/>
        <w:contextualSpacing w:val="0"/>
      </w:pPr>
      <w:r>
        <w:t>The MHP</w:t>
      </w:r>
      <w:r w:rsidR="00A10528">
        <w:t xml:space="preserve"> can</w:t>
      </w:r>
      <w:r w:rsidR="00454BC6">
        <w:t xml:space="preserve"> </w:t>
      </w:r>
      <w:r w:rsidR="00A10528">
        <w:t xml:space="preserve">sell </w:t>
      </w:r>
      <w:r w:rsidR="00295CD8">
        <w:t xml:space="preserve">its generation </w:t>
      </w:r>
      <w:r w:rsidR="00A10528">
        <w:t xml:space="preserve">to the utility </w:t>
      </w:r>
      <w:r w:rsidR="0011231F" w:rsidRPr="00CF5A01">
        <w:rPr>
          <w:rFonts w:eastAsia="Times New Roman"/>
          <w:i/>
        </w:rPr>
        <w:t>or</w:t>
      </w:r>
      <w:r w:rsidR="00454BC6">
        <w:rPr>
          <w:i/>
        </w:rPr>
        <w:t xml:space="preserve"> </w:t>
      </w:r>
      <w:r w:rsidR="00295CD8">
        <w:t>to the mini-grid</w:t>
      </w:r>
      <w:r w:rsidR="00375A96">
        <w:t>,</w:t>
      </w:r>
      <w:r w:rsidR="003A76AE">
        <w:t xml:space="preserve"> made possible by</w:t>
      </w:r>
      <w:r w:rsidR="00295CD8">
        <w:t xml:space="preserve"> the option </w:t>
      </w:r>
      <w:r w:rsidR="00375A96">
        <w:t>for</w:t>
      </w:r>
      <w:r w:rsidR="00454BC6">
        <w:t xml:space="preserve"> </w:t>
      </w:r>
      <w:r w:rsidR="00295CD8">
        <w:t>the</w:t>
      </w:r>
      <w:r w:rsidR="00A10528">
        <w:t xml:space="preserve"> MHP </w:t>
      </w:r>
      <w:r w:rsidR="00295CD8">
        <w:t xml:space="preserve">and </w:t>
      </w:r>
      <w:r w:rsidR="00375A96">
        <w:t>the</w:t>
      </w:r>
      <w:r w:rsidR="00454BC6">
        <w:t xml:space="preserve"> </w:t>
      </w:r>
      <w:r w:rsidR="00295CD8">
        <w:t>mini-grid to run in isolation mode.</w:t>
      </w:r>
      <w:r w:rsidR="00454BC6">
        <w:t xml:space="preserve"> </w:t>
      </w:r>
      <w:r w:rsidR="00375A96">
        <w:t>In the case of power outage in the utility grid, this configuration allows the MHP to supply to the mini-grid.  It</w:t>
      </w:r>
      <w:r w:rsidR="00454BC6">
        <w:t xml:space="preserve"> </w:t>
      </w:r>
      <w:r w:rsidR="00375A96">
        <w:t xml:space="preserve">also </w:t>
      </w:r>
      <w:r w:rsidR="003A76AE">
        <w:t xml:space="preserve">allows </w:t>
      </w:r>
      <w:r w:rsidR="00A10528">
        <w:t xml:space="preserve">the </w:t>
      </w:r>
      <w:r w:rsidR="003A76AE">
        <w:t>generation from the MHP to first meet the demand</w:t>
      </w:r>
      <w:r w:rsidR="00454BC6">
        <w:t xml:space="preserve"> </w:t>
      </w:r>
      <w:r w:rsidR="00A10528">
        <w:t>of the mini-grid customers</w:t>
      </w:r>
      <w:r w:rsidR="003A76AE">
        <w:t xml:space="preserve">; if there is excess remaining, it can be sold to the utility.  </w:t>
      </w:r>
      <w:r w:rsidR="00375A96">
        <w:t>T</w:t>
      </w:r>
      <w:r w:rsidR="003A76AE">
        <w:t>he c</w:t>
      </w:r>
      <w:r w:rsidR="003A76AE" w:rsidRPr="00001740">
        <w:t>onsumers</w:t>
      </w:r>
      <w:r w:rsidR="00454BC6">
        <w:t xml:space="preserve"> </w:t>
      </w:r>
      <w:r w:rsidR="00375A96">
        <w:t>would</w:t>
      </w:r>
      <w:r w:rsidR="006127A2" w:rsidRPr="00001740">
        <w:t xml:space="preserve"> pay the monthly tariff to the MHP owner for the total energy consumed</w:t>
      </w:r>
      <w:r w:rsidR="00FA7264">
        <w:t xml:space="preserve"> --both during grid-</w:t>
      </w:r>
      <w:r w:rsidR="006127A2" w:rsidRPr="00001740">
        <w:t xml:space="preserve">available </w:t>
      </w:r>
      <w:r w:rsidR="00FA7264">
        <w:t>and</w:t>
      </w:r>
      <w:r w:rsidR="00454BC6">
        <w:t xml:space="preserve"> </w:t>
      </w:r>
      <w:r w:rsidR="00FA7264">
        <w:t>grid-</w:t>
      </w:r>
      <w:r w:rsidR="006127A2" w:rsidRPr="00001740">
        <w:t>outage period</w:t>
      </w:r>
      <w:r w:rsidR="00FA7264">
        <w:t>s</w:t>
      </w:r>
      <w:r w:rsidR="006127A2" w:rsidRPr="00001740">
        <w:t xml:space="preserve"> (</w:t>
      </w:r>
      <w:r w:rsidR="00FA7264">
        <w:t xml:space="preserve">the </w:t>
      </w:r>
      <w:r w:rsidR="00AA0C7A">
        <w:t>latter</w:t>
      </w:r>
      <w:r w:rsidR="00FA7264">
        <w:t xml:space="preserve"> being </w:t>
      </w:r>
      <w:r w:rsidR="006127A2" w:rsidRPr="00001740">
        <w:t>when the MHP is supplying electricity to the same consumers in isolated mode)</w:t>
      </w:r>
      <w:r w:rsidR="005C4B11">
        <w:t xml:space="preserve">.  </w:t>
      </w:r>
      <w:r w:rsidR="002C6B5A">
        <w:t xml:space="preserve">The </w:t>
      </w:r>
      <w:r w:rsidR="002C6B5A" w:rsidRPr="00001740">
        <w:t>tariff</w:t>
      </w:r>
      <w:r w:rsidR="003A76AE">
        <w:t xml:space="preserve"> paid by consumers</w:t>
      </w:r>
      <w:r w:rsidR="006127A2" w:rsidRPr="00001740">
        <w:t xml:space="preserve"> will be pre-negotiated and set by the MHP</w:t>
      </w:r>
      <w:r w:rsidR="00FA7264">
        <w:t xml:space="preserve"> owner</w:t>
      </w:r>
      <w:r w:rsidR="006127A2" w:rsidRPr="00001740">
        <w:t>.</w:t>
      </w:r>
    </w:p>
    <w:p w:rsidR="00961486" w:rsidRDefault="006127A2" w:rsidP="00CF5A01">
      <w:pPr>
        <w:pStyle w:val="ListParagraph"/>
        <w:ind w:left="270"/>
        <w:contextualSpacing w:val="0"/>
      </w:pPr>
      <w:r w:rsidRPr="00001740">
        <w:t>The MHP w</w:t>
      </w:r>
      <w:r w:rsidR="00375A96">
        <w:t>ould</w:t>
      </w:r>
      <w:r w:rsidRPr="00001740">
        <w:t xml:space="preserve"> receive/pay the money from/to the grid</w:t>
      </w:r>
      <w:r w:rsidR="00454BC6">
        <w:t xml:space="preserve"> </w:t>
      </w:r>
      <w:r w:rsidRPr="00001740">
        <w:t>according to the re</w:t>
      </w:r>
      <w:r w:rsidR="00454BC6">
        <w:t>a</w:t>
      </w:r>
      <w:r w:rsidRPr="00001740">
        <w:t>ding in the net-meter placed in the utility line.</w:t>
      </w:r>
      <w:r>
        <w:t xml:space="preserve"> The MHP is thus a local distribution licensee wh</w:t>
      </w:r>
      <w:r w:rsidR="005C4B11">
        <w:t>ere such licenses are required.  T</w:t>
      </w:r>
      <w:r>
        <w:t>he distribution tariff may be under the oversight of the Regulatory Commission once it is grid connected.</w:t>
      </w:r>
    </w:p>
    <w:p w:rsidR="008D6256" w:rsidRDefault="008D6256" w:rsidP="00CF5A01">
      <w:pPr>
        <w:pStyle w:val="ListParagraph"/>
        <w:ind w:left="270"/>
        <w:contextualSpacing w:val="0"/>
      </w:pPr>
    </w:p>
    <w:p w:rsidR="00961486" w:rsidRPr="00CF5A01" w:rsidRDefault="0011231F" w:rsidP="00CF5A01">
      <w:pPr>
        <w:pStyle w:val="Caption"/>
        <w:rPr>
          <w:sz w:val="22"/>
          <w:szCs w:val="22"/>
        </w:rPr>
      </w:pPr>
      <w:r w:rsidRPr="00F139A5">
        <w:rPr>
          <w:sz w:val="22"/>
          <w:szCs w:val="22"/>
        </w:rPr>
        <w:t xml:space="preserve">Table </w:t>
      </w:r>
      <w:r w:rsidRPr="00CF5A01">
        <w:rPr>
          <w:sz w:val="22"/>
          <w:szCs w:val="22"/>
        </w:rPr>
        <w:fldChar w:fldCharType="begin"/>
      </w:r>
      <w:r w:rsidRPr="00CF5A01">
        <w:rPr>
          <w:sz w:val="22"/>
          <w:szCs w:val="22"/>
        </w:rPr>
        <w:instrText xml:space="preserve"> SEQ Table \* ARABIC </w:instrText>
      </w:r>
      <w:r w:rsidRPr="00CF5A01">
        <w:rPr>
          <w:sz w:val="22"/>
          <w:szCs w:val="22"/>
        </w:rPr>
        <w:fldChar w:fldCharType="separate"/>
      </w:r>
      <w:r w:rsidR="00A276F0">
        <w:rPr>
          <w:noProof/>
          <w:sz w:val="22"/>
          <w:szCs w:val="22"/>
        </w:rPr>
        <w:t>1</w:t>
      </w:r>
      <w:r w:rsidRPr="00CF5A01">
        <w:rPr>
          <w:sz w:val="22"/>
          <w:szCs w:val="22"/>
        </w:rPr>
        <w:fldChar w:fldCharType="end"/>
      </w:r>
      <w:r w:rsidR="007B3184" w:rsidRPr="00CF5A01">
        <w:rPr>
          <w:sz w:val="22"/>
          <w:szCs w:val="22"/>
        </w:rPr>
        <w:t xml:space="preserve">.Schematic for </w:t>
      </w:r>
      <w:r w:rsidR="000678B5" w:rsidRPr="00CF5A01">
        <w:rPr>
          <w:sz w:val="22"/>
          <w:szCs w:val="22"/>
        </w:rPr>
        <w:t>Business Models</w:t>
      </w:r>
      <w:r w:rsidR="007B3184" w:rsidRPr="00CF5A01">
        <w:rPr>
          <w:sz w:val="22"/>
          <w:szCs w:val="22"/>
        </w:rPr>
        <w:t xml:space="preserve"> A, B, and C.</w:t>
      </w:r>
    </w:p>
    <w:tbl>
      <w:tblPr>
        <w:tblStyle w:val="TableGrid"/>
        <w:tblW w:w="0" w:type="auto"/>
        <w:tblLook w:val="04A0" w:firstRow="1" w:lastRow="0" w:firstColumn="1" w:lastColumn="0" w:noHBand="0" w:noVBand="1"/>
      </w:tblPr>
      <w:tblGrid>
        <w:gridCol w:w="4758"/>
        <w:gridCol w:w="4773"/>
      </w:tblGrid>
      <w:tr w:rsidR="007B3184" w:rsidTr="00CF5A01">
        <w:trPr>
          <w:trHeight w:val="3347"/>
        </w:trPr>
        <w:tc>
          <w:tcPr>
            <w:tcW w:w="4981" w:type="dxa"/>
          </w:tcPr>
          <w:p w:rsidR="00833902" w:rsidRDefault="00833902" w:rsidP="00CF5A01">
            <w:pPr>
              <w:pStyle w:val="NormalWeb"/>
              <w:spacing w:after="0" w:afterAutospacing="0"/>
              <w:jc w:val="center"/>
              <w:rPr>
                <w:rFonts w:asciiTheme="minorHAnsi" w:hAnsiTheme="minorHAnsi" w:cstheme="minorHAnsi"/>
                <w:sz w:val="22"/>
                <w:szCs w:val="22"/>
              </w:rPr>
            </w:pPr>
          </w:p>
          <w:p w:rsidR="00961486" w:rsidRPr="00CF5A01" w:rsidRDefault="00A276F0" w:rsidP="00CF5A01">
            <w:pPr>
              <w:pStyle w:val="NormalWeb"/>
              <w:spacing w:before="0" w:beforeAutospacing="0"/>
              <w:jc w:val="center"/>
              <w:rPr>
                <w:rFonts w:asciiTheme="minorHAnsi" w:hAnsiTheme="minorHAnsi" w:cstheme="minorHAnsi"/>
                <w:b/>
                <w:sz w:val="22"/>
                <w:szCs w:val="22"/>
              </w:rPr>
            </w:pPr>
            <w:r w:rsidRPr="00F139A5">
              <w:rPr>
                <w:noProof/>
                <w:lang w:val="en-US" w:eastAsia="en-US"/>
              </w:rPr>
              <w:drawing>
                <wp:anchor distT="0" distB="0" distL="114300" distR="114300" simplePos="0" relativeHeight="251663360" behindDoc="0" locked="0" layoutInCell="1" allowOverlap="1" wp14:anchorId="58B8B816" wp14:editId="417B179B">
                  <wp:simplePos x="0" y="0"/>
                  <wp:positionH relativeFrom="column">
                    <wp:posOffset>591820</wp:posOffset>
                  </wp:positionH>
                  <wp:positionV relativeFrom="paragraph">
                    <wp:posOffset>297180</wp:posOffset>
                  </wp:positionV>
                  <wp:extent cx="1676400" cy="146812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6400" cy="146812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645E9F" w:rsidRPr="00CF5A01">
              <w:rPr>
                <w:rFonts w:asciiTheme="minorHAnsi" w:hAnsiTheme="minorHAnsi" w:cstheme="minorHAnsi"/>
                <w:b/>
                <w:sz w:val="22"/>
                <w:szCs w:val="22"/>
              </w:rPr>
              <w:t>Business Model</w:t>
            </w:r>
            <w:r w:rsidR="0011231F" w:rsidRPr="00CF5A01">
              <w:rPr>
                <w:rFonts w:asciiTheme="minorHAnsi" w:hAnsiTheme="minorHAnsi" w:cstheme="minorHAnsi"/>
                <w:b/>
                <w:sz w:val="22"/>
                <w:szCs w:val="22"/>
              </w:rPr>
              <w:t xml:space="preserve"> A</w:t>
            </w:r>
          </w:p>
          <w:p w:rsidR="007B3184" w:rsidRDefault="007B3184" w:rsidP="00CF5A01">
            <w:pPr>
              <w:pStyle w:val="NormalWeb"/>
            </w:pPr>
          </w:p>
          <w:p w:rsidR="007B3184" w:rsidRDefault="007B3184" w:rsidP="00CF5A01">
            <w:pPr>
              <w:pStyle w:val="NormalWeb"/>
            </w:pPr>
          </w:p>
        </w:tc>
        <w:tc>
          <w:tcPr>
            <w:tcW w:w="4982" w:type="dxa"/>
          </w:tcPr>
          <w:p w:rsidR="00833902" w:rsidRDefault="00833902" w:rsidP="00CF5A01">
            <w:pPr>
              <w:pStyle w:val="NormalWeb"/>
              <w:spacing w:before="0" w:beforeAutospacing="0" w:after="0" w:afterAutospacing="0"/>
              <w:jc w:val="center"/>
              <w:rPr>
                <w:rFonts w:asciiTheme="minorHAnsi" w:hAnsiTheme="minorHAnsi" w:cstheme="minorHAnsi"/>
                <w:sz w:val="22"/>
                <w:szCs w:val="22"/>
              </w:rPr>
            </w:pPr>
          </w:p>
          <w:p w:rsidR="007B3184" w:rsidRPr="00CF5A01" w:rsidRDefault="00645E9F" w:rsidP="00CF5A01">
            <w:pPr>
              <w:pStyle w:val="NormalWeb"/>
              <w:spacing w:before="0" w:beforeAutospacing="0"/>
              <w:jc w:val="center"/>
              <w:rPr>
                <w:rFonts w:asciiTheme="minorHAnsi" w:hAnsiTheme="minorHAnsi" w:cstheme="minorHAnsi"/>
                <w:b/>
                <w:sz w:val="22"/>
                <w:szCs w:val="22"/>
              </w:rPr>
            </w:pPr>
            <w:r w:rsidRPr="00CF5A01">
              <w:rPr>
                <w:rFonts w:asciiTheme="minorHAnsi" w:hAnsiTheme="minorHAnsi" w:cstheme="minorHAnsi"/>
                <w:b/>
                <w:sz w:val="22"/>
                <w:szCs w:val="22"/>
              </w:rPr>
              <w:t>Business Model</w:t>
            </w:r>
            <w:r w:rsidR="007B3184" w:rsidRPr="00CF5A01">
              <w:rPr>
                <w:rFonts w:asciiTheme="minorHAnsi" w:hAnsiTheme="minorHAnsi" w:cstheme="minorHAnsi"/>
                <w:b/>
                <w:sz w:val="22"/>
                <w:szCs w:val="22"/>
              </w:rPr>
              <w:t xml:space="preserve"> B</w:t>
            </w:r>
          </w:p>
          <w:p w:rsidR="00961486" w:rsidRDefault="00A276F0" w:rsidP="00CF5A01">
            <w:pPr>
              <w:pStyle w:val="NormalWeb"/>
              <w:jc w:val="center"/>
            </w:pPr>
            <w:r>
              <w:object w:dxaOrig="2205" w:dyaOrig="44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3pt;height:105.45pt" o:ole="">
                  <v:imagedata r:id="rId10" o:title=""/>
                </v:shape>
                <o:OLEObject Type="Embed" ProgID="PBrush" ShapeID="_x0000_i1025" DrawAspect="Content" ObjectID="_1557512475" r:id="rId11"/>
              </w:object>
            </w:r>
          </w:p>
        </w:tc>
      </w:tr>
      <w:tr w:rsidR="007B3184" w:rsidTr="00CF5A01">
        <w:trPr>
          <w:trHeight w:val="2627"/>
        </w:trPr>
        <w:tc>
          <w:tcPr>
            <w:tcW w:w="4981" w:type="dxa"/>
          </w:tcPr>
          <w:p w:rsidR="00833902" w:rsidRDefault="00833902" w:rsidP="00CF5A01">
            <w:pPr>
              <w:pStyle w:val="NormalWeb"/>
              <w:spacing w:before="0" w:beforeAutospacing="0" w:after="0" w:afterAutospacing="0"/>
              <w:jc w:val="center"/>
              <w:rPr>
                <w:rFonts w:asciiTheme="minorHAnsi" w:hAnsiTheme="minorHAnsi" w:cstheme="minorHAnsi"/>
                <w:b/>
                <w:sz w:val="22"/>
                <w:szCs w:val="22"/>
              </w:rPr>
            </w:pPr>
          </w:p>
          <w:p w:rsidR="007B3184" w:rsidRPr="00CF5A01" w:rsidRDefault="008D6256" w:rsidP="00CF5A01">
            <w:pPr>
              <w:pStyle w:val="NormalWeb"/>
              <w:spacing w:before="0" w:beforeAutospacing="0"/>
              <w:jc w:val="center"/>
              <w:rPr>
                <w:rFonts w:asciiTheme="minorHAnsi" w:hAnsiTheme="minorHAnsi" w:cstheme="minorHAnsi"/>
                <w:b/>
                <w:sz w:val="22"/>
                <w:szCs w:val="22"/>
              </w:rPr>
            </w:pPr>
            <w:r w:rsidRPr="00F139A5">
              <w:rPr>
                <w:noProof/>
                <w:lang w:val="en-US" w:eastAsia="en-US"/>
              </w:rPr>
              <w:drawing>
                <wp:anchor distT="0" distB="0" distL="114300" distR="114300" simplePos="0" relativeHeight="251664384" behindDoc="0" locked="0" layoutInCell="1" allowOverlap="1" wp14:anchorId="3309D710" wp14:editId="1B8C5F4D">
                  <wp:simplePos x="0" y="0"/>
                  <wp:positionH relativeFrom="column">
                    <wp:posOffset>587199</wp:posOffset>
                  </wp:positionH>
                  <wp:positionV relativeFrom="paragraph">
                    <wp:posOffset>281037</wp:posOffset>
                  </wp:positionV>
                  <wp:extent cx="1608463" cy="1408234"/>
                  <wp:effectExtent l="0" t="0" r="0"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5569" cy="14057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645E9F" w:rsidRPr="00CF5A01">
              <w:rPr>
                <w:rFonts w:asciiTheme="minorHAnsi" w:hAnsiTheme="minorHAnsi" w:cstheme="minorHAnsi"/>
                <w:b/>
                <w:sz w:val="22"/>
                <w:szCs w:val="22"/>
              </w:rPr>
              <w:t>Business Model</w:t>
            </w:r>
            <w:r w:rsidR="007B3184" w:rsidRPr="00CF5A01">
              <w:rPr>
                <w:rFonts w:asciiTheme="minorHAnsi" w:hAnsiTheme="minorHAnsi" w:cstheme="minorHAnsi"/>
                <w:b/>
                <w:sz w:val="22"/>
                <w:szCs w:val="22"/>
              </w:rPr>
              <w:t xml:space="preserve"> C</w:t>
            </w:r>
            <w:r w:rsidR="000678B5" w:rsidRPr="00CF5A01">
              <w:rPr>
                <w:rFonts w:asciiTheme="minorHAnsi" w:hAnsiTheme="minorHAnsi" w:cstheme="minorHAnsi"/>
                <w:b/>
                <w:sz w:val="22"/>
                <w:szCs w:val="22"/>
              </w:rPr>
              <w:t>-1</w:t>
            </w:r>
          </w:p>
          <w:p w:rsidR="007B3184" w:rsidRDefault="007B3184" w:rsidP="00CF5A01">
            <w:pPr>
              <w:pStyle w:val="NormalWeb"/>
            </w:pPr>
          </w:p>
          <w:p w:rsidR="007B3184" w:rsidRDefault="007B3184" w:rsidP="00CF5A01">
            <w:pPr>
              <w:pStyle w:val="NormalWeb"/>
            </w:pPr>
          </w:p>
          <w:p w:rsidR="007B3184" w:rsidRDefault="007B3184" w:rsidP="00CF5A01">
            <w:pPr>
              <w:pStyle w:val="NormalWeb"/>
            </w:pPr>
          </w:p>
        </w:tc>
        <w:tc>
          <w:tcPr>
            <w:tcW w:w="4982" w:type="dxa"/>
          </w:tcPr>
          <w:p w:rsidR="00833902" w:rsidRDefault="00833902" w:rsidP="00CF5A01">
            <w:pPr>
              <w:pStyle w:val="NormalWeb"/>
              <w:spacing w:after="0" w:afterAutospacing="0"/>
              <w:jc w:val="center"/>
              <w:rPr>
                <w:rFonts w:asciiTheme="minorHAnsi" w:hAnsiTheme="minorHAnsi" w:cstheme="minorHAnsi"/>
                <w:b/>
                <w:sz w:val="22"/>
                <w:szCs w:val="22"/>
              </w:rPr>
            </w:pPr>
          </w:p>
          <w:p w:rsidR="007B3184" w:rsidRPr="00CF5A01" w:rsidRDefault="008D6256" w:rsidP="00CF5A01">
            <w:pPr>
              <w:pStyle w:val="NormalWeb"/>
              <w:spacing w:before="0" w:beforeAutospacing="0"/>
              <w:jc w:val="center"/>
              <w:rPr>
                <w:rFonts w:asciiTheme="minorHAnsi" w:hAnsiTheme="minorHAnsi" w:cstheme="minorHAnsi"/>
                <w:b/>
                <w:sz w:val="22"/>
                <w:szCs w:val="22"/>
              </w:rPr>
            </w:pPr>
            <w:r w:rsidRPr="00F139A5">
              <w:rPr>
                <w:noProof/>
                <w:lang w:val="en-US" w:eastAsia="en-US"/>
              </w:rPr>
              <w:drawing>
                <wp:anchor distT="0" distB="0" distL="114300" distR="114300" simplePos="0" relativeHeight="251662336" behindDoc="0" locked="0" layoutInCell="1" allowOverlap="1" wp14:anchorId="7330C252" wp14:editId="309BAA38">
                  <wp:simplePos x="0" y="0"/>
                  <wp:positionH relativeFrom="column">
                    <wp:posOffset>727610</wp:posOffset>
                  </wp:positionH>
                  <wp:positionV relativeFrom="paragraph">
                    <wp:posOffset>280035</wp:posOffset>
                  </wp:positionV>
                  <wp:extent cx="1566545" cy="137858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66545" cy="13785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645E9F" w:rsidRPr="00CF5A01">
              <w:rPr>
                <w:rFonts w:asciiTheme="minorHAnsi" w:hAnsiTheme="minorHAnsi" w:cstheme="minorHAnsi"/>
                <w:b/>
                <w:sz w:val="22"/>
                <w:szCs w:val="22"/>
              </w:rPr>
              <w:t>Business Model</w:t>
            </w:r>
            <w:r w:rsidR="007B3184" w:rsidRPr="00CF5A01">
              <w:rPr>
                <w:rFonts w:asciiTheme="minorHAnsi" w:hAnsiTheme="minorHAnsi" w:cstheme="minorHAnsi"/>
                <w:b/>
                <w:sz w:val="22"/>
                <w:szCs w:val="22"/>
              </w:rPr>
              <w:t xml:space="preserve"> C</w:t>
            </w:r>
            <w:r w:rsidR="000678B5" w:rsidRPr="00CF5A01">
              <w:rPr>
                <w:rFonts w:asciiTheme="minorHAnsi" w:hAnsiTheme="minorHAnsi" w:cstheme="minorHAnsi"/>
                <w:b/>
                <w:sz w:val="22"/>
                <w:szCs w:val="22"/>
              </w:rPr>
              <w:t>-2</w:t>
            </w:r>
          </w:p>
          <w:p w:rsidR="008C1463" w:rsidRPr="00EE4B9E" w:rsidRDefault="008C1463" w:rsidP="00CF5A01">
            <w:pPr>
              <w:pStyle w:val="NormalWeb"/>
              <w:rPr>
                <w:color w:val="333333"/>
              </w:rPr>
            </w:pPr>
          </w:p>
          <w:p w:rsidR="008C1463" w:rsidRDefault="008C1463" w:rsidP="00CF5A01">
            <w:pPr>
              <w:pStyle w:val="NormalWeb"/>
            </w:pPr>
          </w:p>
          <w:p w:rsidR="007B3184" w:rsidRDefault="007B3184" w:rsidP="00CF5A01">
            <w:pPr>
              <w:pStyle w:val="NormalWeb"/>
            </w:pPr>
          </w:p>
          <w:p w:rsidR="008C1463" w:rsidRDefault="008C1463" w:rsidP="00CF5A01">
            <w:pPr>
              <w:pStyle w:val="NormalWeb"/>
            </w:pPr>
          </w:p>
          <w:p w:rsidR="008C1463" w:rsidRDefault="008C1463" w:rsidP="00CF5A01">
            <w:pPr>
              <w:pStyle w:val="NormalWeb"/>
            </w:pPr>
          </w:p>
        </w:tc>
      </w:tr>
    </w:tbl>
    <w:p w:rsidR="006F36E2" w:rsidRDefault="006F36E2">
      <w:pPr>
        <w:pStyle w:val="Heading1"/>
      </w:pPr>
      <w:r w:rsidRPr="00F1147E">
        <w:lastRenderedPageBreak/>
        <w:t>What are options</w:t>
      </w:r>
      <w:r>
        <w:t xml:space="preserve"> for synchroniz</w:t>
      </w:r>
      <w:r w:rsidR="00DB649C">
        <w:t xml:space="preserve">ing the </w:t>
      </w:r>
      <w:r>
        <w:t>MHP with</w:t>
      </w:r>
      <w:r w:rsidR="00DB649C">
        <w:t xml:space="preserve"> the</w:t>
      </w:r>
      <w:r>
        <w:t xml:space="preserve"> central grid</w:t>
      </w:r>
      <w:r w:rsidRPr="00F1147E">
        <w:t>?</w:t>
      </w:r>
    </w:p>
    <w:p w:rsidR="00961486" w:rsidRPr="00F139A5" w:rsidRDefault="006F36E2" w:rsidP="00CF5A01">
      <w:r w:rsidRPr="00F139A5">
        <w:t xml:space="preserve">There could be various options for </w:t>
      </w:r>
      <w:r w:rsidR="00450E76" w:rsidRPr="00CF5A01">
        <w:t>P</w:t>
      </w:r>
      <w:r w:rsidRPr="00F139A5">
        <w:t xml:space="preserve">oint of </w:t>
      </w:r>
      <w:r w:rsidR="00450E76" w:rsidRPr="00CF5A01">
        <w:t>C</w:t>
      </w:r>
      <w:r w:rsidRPr="00F139A5">
        <w:t xml:space="preserve">ommon </w:t>
      </w:r>
      <w:r w:rsidR="00450E76" w:rsidRPr="00CF5A01">
        <w:t>C</w:t>
      </w:r>
      <w:r w:rsidRPr="00F139A5">
        <w:t>oupling (PCC)</w:t>
      </w:r>
      <w:r w:rsidRPr="00CF5A01">
        <w:t xml:space="preserve"> for MHP and central grid. </w:t>
      </w:r>
      <w:r w:rsidR="00450E76">
        <w:t>T</w:t>
      </w:r>
      <w:r w:rsidRPr="00CF5A01">
        <w:t xml:space="preserve">echnically </w:t>
      </w:r>
      <w:r w:rsidRPr="00CF5A01">
        <w:rPr>
          <w:rFonts w:eastAsia="Times New Roman"/>
        </w:rPr>
        <w:t xml:space="preserve">feasible models for </w:t>
      </w:r>
      <w:r w:rsidRPr="00F139A5">
        <w:t xml:space="preserve">synchronization </w:t>
      </w:r>
      <w:r w:rsidRPr="00CF5A01">
        <w:t>of MHP</w:t>
      </w:r>
      <w:r w:rsidR="00450E76">
        <w:t>s</w:t>
      </w:r>
      <w:r w:rsidRPr="00F139A5">
        <w:t xml:space="preserve"> with central grid </w:t>
      </w:r>
      <w:r w:rsidR="00450E76">
        <w:t>include the following.</w:t>
      </w:r>
      <w:r w:rsidRPr="00F139A5">
        <w:t xml:space="preserve"> </w:t>
      </w:r>
    </w:p>
    <w:p w:rsidR="00833902" w:rsidRPr="00CF5A01" w:rsidRDefault="00833902" w:rsidP="00CF5A01">
      <w:r w:rsidRPr="00F139A5">
        <w:rPr>
          <w:b/>
        </w:rPr>
        <w:t xml:space="preserve">Synchronization </w:t>
      </w:r>
      <w:r w:rsidR="005162E1" w:rsidRPr="00CF5A01">
        <w:rPr>
          <w:b/>
        </w:rPr>
        <w:t>Model I</w:t>
      </w:r>
      <w:r w:rsidR="00E829EE" w:rsidRPr="00CF5A01">
        <w:rPr>
          <w:b/>
        </w:rPr>
        <w:t>.</w:t>
      </w:r>
      <w:r w:rsidR="00450E76">
        <w:rPr>
          <w:b/>
        </w:rPr>
        <w:t xml:space="preserve">  </w:t>
      </w:r>
      <w:r w:rsidR="005C4B11" w:rsidRPr="00CF5A01">
        <w:t>In this model</w:t>
      </w:r>
      <w:r w:rsidR="005C4B11" w:rsidRPr="00F139A5">
        <w:t xml:space="preserve"> </w:t>
      </w:r>
      <w:r w:rsidR="005C4B11" w:rsidRPr="00CF5A01">
        <w:t>s</w:t>
      </w:r>
      <w:r w:rsidR="00B93EBD" w:rsidRPr="00CF5A01">
        <w:t>ynchronization</w:t>
      </w:r>
      <w:r w:rsidR="005C4B11" w:rsidRPr="00CF5A01">
        <w:t xml:space="preserve"> is</w:t>
      </w:r>
      <w:r w:rsidR="00B93EBD" w:rsidRPr="00CF5A01">
        <w:t xml:space="preserve"> </w:t>
      </w:r>
      <w:r w:rsidR="005C4B11" w:rsidRPr="00CF5A01">
        <w:t xml:space="preserve">done </w:t>
      </w:r>
      <w:r w:rsidR="00B93EBD" w:rsidRPr="00CF5A01">
        <w:t xml:space="preserve">at </w:t>
      </w:r>
      <w:r w:rsidR="005375AE" w:rsidRPr="00CF5A01">
        <w:t xml:space="preserve">the </w:t>
      </w:r>
      <w:r w:rsidR="00B93EBD" w:rsidRPr="00CF5A01">
        <w:t xml:space="preserve">MHP generator </w:t>
      </w:r>
      <w:r w:rsidR="00E026DB">
        <w:t xml:space="preserve">bus </w:t>
      </w:r>
      <w:r w:rsidR="00B93EBD" w:rsidRPr="00CF5A01">
        <w:t xml:space="preserve">voltage </w:t>
      </w:r>
      <w:r w:rsidR="00E758E9" w:rsidRPr="00CF5A01">
        <w:t xml:space="preserve">with </w:t>
      </w:r>
      <w:r w:rsidR="005C4B11" w:rsidRPr="00CF5A01">
        <w:t xml:space="preserve">an </w:t>
      </w:r>
      <w:r w:rsidR="005375AE" w:rsidRPr="00CF5A01">
        <w:rPr>
          <w:i/>
        </w:rPr>
        <w:t>Air Circuit Breaker (ACB)</w:t>
      </w:r>
      <w:r w:rsidR="005375AE" w:rsidRPr="00F139A5">
        <w:t xml:space="preserve"> </w:t>
      </w:r>
      <w:r w:rsidR="00E758E9" w:rsidRPr="00CF5A01">
        <w:t xml:space="preserve">or </w:t>
      </w:r>
      <w:r w:rsidR="005C4B11" w:rsidRPr="00CF5A01">
        <w:t xml:space="preserve">a </w:t>
      </w:r>
      <w:r w:rsidR="005375AE" w:rsidRPr="00CF5A01">
        <w:rPr>
          <w:i/>
        </w:rPr>
        <w:t>H</w:t>
      </w:r>
      <w:r w:rsidR="00E758E9" w:rsidRPr="00CF5A01">
        <w:rPr>
          <w:i/>
        </w:rPr>
        <w:t xml:space="preserve">igh </w:t>
      </w:r>
      <w:r w:rsidR="005375AE" w:rsidRPr="00CF5A01">
        <w:rPr>
          <w:i/>
        </w:rPr>
        <w:t>Current C</w:t>
      </w:r>
      <w:r w:rsidR="00E758E9" w:rsidRPr="00CF5A01">
        <w:rPr>
          <w:i/>
        </w:rPr>
        <w:t>ontactor</w:t>
      </w:r>
      <w:r w:rsidR="005375AE" w:rsidRPr="00CF5A01">
        <w:rPr>
          <w:i/>
        </w:rPr>
        <w:t xml:space="preserve"> (HCC)</w:t>
      </w:r>
      <w:r w:rsidR="005C4B11" w:rsidRPr="00CF5A01">
        <w:rPr>
          <w:i/>
        </w:rPr>
        <w:t xml:space="preserve">. </w:t>
      </w:r>
      <w:r w:rsidR="000427D0" w:rsidRPr="00CF5A01">
        <w:rPr>
          <w:i/>
        </w:rPr>
        <w:t xml:space="preserve"> </w:t>
      </w:r>
      <w:r w:rsidR="005375AE">
        <w:t xml:space="preserve">This </w:t>
      </w:r>
      <w:r w:rsidR="000427D0">
        <w:t xml:space="preserve">model is suitable for </w:t>
      </w:r>
      <w:r w:rsidR="0011231F" w:rsidRPr="00CF5A01">
        <w:rPr>
          <w:i/>
        </w:rPr>
        <w:t>Business Models A and C-1</w:t>
      </w:r>
      <w:r w:rsidR="00DB6CE2">
        <w:t xml:space="preserve"> above</w:t>
      </w:r>
      <w:r w:rsidR="000427D0">
        <w:t>.</w:t>
      </w:r>
      <w:r w:rsidR="00450E76">
        <w:t xml:space="preserve">  </w:t>
      </w:r>
      <w:r w:rsidR="000427D0">
        <w:t xml:space="preserve">For </w:t>
      </w:r>
      <w:r w:rsidR="0011231F" w:rsidRPr="00CF5A01">
        <w:rPr>
          <w:i/>
        </w:rPr>
        <w:t>Business Model C-2</w:t>
      </w:r>
      <w:r w:rsidR="000427D0">
        <w:t>, it is optional, but desirable to reduce downtime in</w:t>
      </w:r>
      <w:r w:rsidR="00450E76">
        <w:t xml:space="preserve"> </w:t>
      </w:r>
      <w:r w:rsidR="000427D0">
        <w:t>case of plant-shutdown and recovery.</w:t>
      </w:r>
    </w:p>
    <w:p w:rsidR="00833902" w:rsidRDefault="00833902" w:rsidP="00CF5A01">
      <w:r w:rsidRPr="00F139A5">
        <w:rPr>
          <w:b/>
        </w:rPr>
        <w:t xml:space="preserve">Synchronization </w:t>
      </w:r>
      <w:r w:rsidR="005162E1" w:rsidRPr="00CF5A01">
        <w:rPr>
          <w:b/>
        </w:rPr>
        <w:t>Model II</w:t>
      </w:r>
      <w:r w:rsidR="00E829EE" w:rsidRPr="00CF5A01">
        <w:rPr>
          <w:b/>
        </w:rPr>
        <w:t>.</w:t>
      </w:r>
      <w:r w:rsidR="00450E76">
        <w:rPr>
          <w:b/>
        </w:rPr>
        <w:t xml:space="preserve">  </w:t>
      </w:r>
      <w:r w:rsidR="00450E76">
        <w:t>In this model s</w:t>
      </w:r>
      <w:r w:rsidR="00B93EBD">
        <w:t xml:space="preserve">ynchronization </w:t>
      </w:r>
      <w:r w:rsidR="00450E76">
        <w:t xml:space="preserve">is done </w:t>
      </w:r>
      <w:r w:rsidR="00B93EBD">
        <w:t>at</w:t>
      </w:r>
      <w:r w:rsidR="00450E76">
        <w:t xml:space="preserve"> the voltage of the</w:t>
      </w:r>
      <w:r w:rsidR="00B93EBD">
        <w:t xml:space="preserve"> Local Grid (</w:t>
      </w:r>
      <w:r w:rsidR="005375AE">
        <w:t xml:space="preserve">network </w:t>
      </w:r>
      <w:r w:rsidR="00B93EBD">
        <w:t>voltage</w:t>
      </w:r>
      <w:r w:rsidR="005375AE">
        <w:t>), e.g.</w:t>
      </w:r>
      <w:r w:rsidR="00B93EBD">
        <w:t xml:space="preserve"> </w:t>
      </w:r>
      <w:r w:rsidR="005162E1">
        <w:t>400</w:t>
      </w:r>
      <w:r w:rsidR="00450E76">
        <w:t xml:space="preserve"> </w:t>
      </w:r>
      <w:r w:rsidR="005162E1">
        <w:t>V</w:t>
      </w:r>
      <w:r w:rsidR="00B21F89">
        <w:t>,</w:t>
      </w:r>
      <w:r w:rsidR="00450E76">
        <w:t xml:space="preserve"> </w:t>
      </w:r>
      <w:r w:rsidR="00B93EBD">
        <w:t>11 k</w:t>
      </w:r>
      <w:r w:rsidR="00B21F89">
        <w:t>V,</w:t>
      </w:r>
      <w:r w:rsidR="00B93EBD">
        <w:t xml:space="preserve"> 33 k</w:t>
      </w:r>
      <w:r w:rsidR="00B21F89">
        <w:t>V</w:t>
      </w:r>
      <w:r w:rsidR="00B93EBD">
        <w:t xml:space="preserve"> or similar </w:t>
      </w:r>
      <w:r w:rsidR="00B93EBD" w:rsidRPr="00F139A5">
        <w:t>medium voltage</w:t>
      </w:r>
      <w:r w:rsidR="00E758E9" w:rsidRPr="00CF5A01">
        <w:t xml:space="preserve"> </w:t>
      </w:r>
      <w:r w:rsidR="00450E76" w:rsidRPr="00CF5A01">
        <w:t>(MV)</w:t>
      </w:r>
      <w:r w:rsidR="00450E76">
        <w:t xml:space="preserve"> </w:t>
      </w:r>
      <w:r w:rsidR="00E758E9">
        <w:t>with c</w:t>
      </w:r>
      <w:r w:rsidR="000427D0">
        <w:t xml:space="preserve">ircuit breakers </w:t>
      </w:r>
      <w:r w:rsidR="00450E76">
        <w:t xml:space="preserve">of </w:t>
      </w:r>
      <w:r w:rsidR="000427D0">
        <w:t>this voltage.</w:t>
      </w:r>
      <w:r w:rsidR="00450E76">
        <w:t xml:space="preserve">  </w:t>
      </w:r>
      <w:r w:rsidR="000427D0">
        <w:t xml:space="preserve">This is required if the MHP </w:t>
      </w:r>
      <w:r w:rsidR="00B21F89">
        <w:t>capacity</w:t>
      </w:r>
      <w:bookmarkStart w:id="1" w:name="_GoBack"/>
      <w:bookmarkEnd w:id="1"/>
      <w:r w:rsidR="00B21F89">
        <w:t xml:space="preserve"> </w:t>
      </w:r>
      <w:r w:rsidR="00CF5A01">
        <w:t>exceeds a</w:t>
      </w:r>
      <w:r w:rsidR="000427D0">
        <w:t xml:space="preserve"> </w:t>
      </w:r>
      <w:r w:rsidR="00B21F89">
        <w:t xml:space="preserve">specified </w:t>
      </w:r>
      <w:proofErr w:type="gramStart"/>
      <w:r w:rsidR="00B21F89">
        <w:t xml:space="preserve">capacity </w:t>
      </w:r>
      <w:r w:rsidR="000427D0">
        <w:t xml:space="preserve"> as</w:t>
      </w:r>
      <w:proofErr w:type="gramEnd"/>
      <w:r w:rsidR="000427D0">
        <w:t xml:space="preserve"> per the regulation or notification of the Grid Owner. </w:t>
      </w:r>
      <w:r w:rsidR="005375AE">
        <w:t xml:space="preserve"> </w:t>
      </w:r>
      <w:r w:rsidR="000427D0">
        <w:t>In Nepal, it is recommended that above 40</w:t>
      </w:r>
      <w:r w:rsidR="00450E76">
        <w:t xml:space="preserve"> </w:t>
      </w:r>
      <w:r w:rsidR="000427D0">
        <w:t xml:space="preserve">kW size, a MHP should have its own transformer to connect to </w:t>
      </w:r>
      <w:r w:rsidR="00B21F89">
        <w:t xml:space="preserve">the </w:t>
      </w:r>
      <w:r w:rsidR="000427D0">
        <w:t>11/33</w:t>
      </w:r>
      <w:r w:rsidR="00450E76">
        <w:t xml:space="preserve"> </w:t>
      </w:r>
      <w:r w:rsidR="000427D0">
        <w:t>kV network directly.</w:t>
      </w:r>
      <w:r w:rsidR="005375AE">
        <w:t xml:space="preserve">  </w:t>
      </w:r>
      <w:r w:rsidR="000427D0">
        <w:t xml:space="preserve">Even then a breaker at 11 kV may be avoided if </w:t>
      </w:r>
      <w:r w:rsidR="005375AE">
        <w:t>the ACB</w:t>
      </w:r>
      <w:r w:rsidR="000427D0">
        <w:t xml:space="preserve"> is employed at </w:t>
      </w:r>
      <w:r w:rsidR="005375AE">
        <w:t>the</w:t>
      </w:r>
      <w:r w:rsidR="005375AE" w:rsidRPr="00F139A5">
        <w:t xml:space="preserve"> </w:t>
      </w:r>
      <w:r w:rsidR="005162E1" w:rsidRPr="00CF5A01">
        <w:t>l</w:t>
      </w:r>
      <w:r w:rsidR="000427D0" w:rsidRPr="00CF5A01">
        <w:t>ow voltage</w:t>
      </w:r>
      <w:r w:rsidR="005375AE" w:rsidRPr="00CF5A01">
        <w:t xml:space="preserve"> (LV)</w:t>
      </w:r>
      <w:r w:rsidR="000427D0">
        <w:t xml:space="preserve"> side of the transformer for </w:t>
      </w:r>
      <w:r w:rsidR="00B21F89">
        <w:t xml:space="preserve">economic </w:t>
      </w:r>
      <w:r w:rsidR="000427D0">
        <w:t xml:space="preserve">reasons. </w:t>
      </w:r>
      <w:r w:rsidR="005375AE">
        <w:t xml:space="preserve"> </w:t>
      </w:r>
      <w:r w:rsidR="000427D0">
        <w:t xml:space="preserve">However, some grid owners insist on having a circuit breaker at </w:t>
      </w:r>
      <w:r w:rsidR="00B21F89">
        <w:t xml:space="preserve">the </w:t>
      </w:r>
      <w:r w:rsidR="000427D0">
        <w:t xml:space="preserve">11 kV </w:t>
      </w:r>
      <w:proofErr w:type="gramStart"/>
      <w:r w:rsidR="000427D0">
        <w:t>side</w:t>
      </w:r>
      <w:proofErr w:type="gramEnd"/>
      <w:r w:rsidR="00450E76">
        <w:t>,</w:t>
      </w:r>
      <w:r w:rsidR="000427D0">
        <w:t xml:space="preserve"> which usually makes grid </w:t>
      </w:r>
      <w:r w:rsidR="005375AE">
        <w:t>inter</w:t>
      </w:r>
      <w:r w:rsidR="000427D0">
        <w:t xml:space="preserve">connection </w:t>
      </w:r>
      <w:r w:rsidR="005375AE">
        <w:t xml:space="preserve">of </w:t>
      </w:r>
      <w:r w:rsidR="000427D0">
        <w:t>small MHPs smaller than 100kW financially not viable.</w:t>
      </w:r>
      <w:r w:rsidR="005375AE">
        <w:t xml:space="preserve">  </w:t>
      </w:r>
      <w:r w:rsidR="000427D0">
        <w:t xml:space="preserve">In case of </w:t>
      </w:r>
      <w:r w:rsidR="0011231F" w:rsidRPr="00CF5A01">
        <w:rPr>
          <w:i/>
        </w:rPr>
        <w:t>Business Model</w:t>
      </w:r>
      <w:r w:rsidRPr="00F139A5">
        <w:rPr>
          <w:i/>
        </w:rPr>
        <w:t xml:space="preserve"> </w:t>
      </w:r>
      <w:r w:rsidR="0011231F" w:rsidRPr="00CF5A01">
        <w:rPr>
          <w:i/>
        </w:rPr>
        <w:t>C-2</w:t>
      </w:r>
      <w:r w:rsidR="000427D0">
        <w:t xml:space="preserve">, when there is mini-grid synchronizing point with a </w:t>
      </w:r>
      <w:r w:rsidR="00E04672" w:rsidRPr="00CF5A01">
        <w:rPr>
          <w:i/>
        </w:rPr>
        <w:t>Vacuum Circuit Breaker (</w:t>
      </w:r>
      <w:r w:rsidR="000427D0" w:rsidRPr="00CF5A01">
        <w:rPr>
          <w:i/>
        </w:rPr>
        <w:t>VCB</w:t>
      </w:r>
      <w:r w:rsidR="00E04672" w:rsidRPr="00CF5A01">
        <w:rPr>
          <w:i/>
        </w:rPr>
        <w:t>)</w:t>
      </w:r>
      <w:r w:rsidR="000427D0" w:rsidRPr="00CF5A01">
        <w:rPr>
          <w:i/>
        </w:rPr>
        <w:t xml:space="preserve"> at</w:t>
      </w:r>
      <w:r w:rsidR="000427D0">
        <w:t xml:space="preserve"> the point of delivery to </w:t>
      </w:r>
      <w:r w:rsidR="00E04672">
        <w:t>the utility grid</w:t>
      </w:r>
      <w:r w:rsidR="000427D0">
        <w:t>, then a MV circuit breaker at the transformer is not necessary in any case and can be substituted by a</w:t>
      </w:r>
      <w:r w:rsidR="005375AE">
        <w:t xml:space="preserve"> high voltage (</w:t>
      </w:r>
      <w:r w:rsidR="000427D0">
        <w:t>HV</w:t>
      </w:r>
      <w:r w:rsidR="005375AE">
        <w:t>)</w:t>
      </w:r>
      <w:r w:rsidR="000427D0">
        <w:t xml:space="preserve"> fuse or drop-out fuse link.</w:t>
      </w:r>
    </w:p>
    <w:p w:rsidR="000427D0" w:rsidRDefault="00833902" w:rsidP="00CF5A01">
      <w:r w:rsidRPr="00F139A5">
        <w:rPr>
          <w:b/>
        </w:rPr>
        <w:t xml:space="preserve">Synchronization </w:t>
      </w:r>
      <w:r w:rsidR="005162E1" w:rsidRPr="00CF5A01">
        <w:rPr>
          <w:b/>
        </w:rPr>
        <w:t>Model III</w:t>
      </w:r>
      <w:r w:rsidR="00E829EE">
        <w:t xml:space="preserve">. </w:t>
      </w:r>
      <w:r w:rsidR="005375AE">
        <w:t xml:space="preserve"> In this model s</w:t>
      </w:r>
      <w:r w:rsidR="00B93EBD">
        <w:t xml:space="preserve">ynchronization </w:t>
      </w:r>
      <w:r w:rsidR="005375AE">
        <w:t xml:space="preserve">is </w:t>
      </w:r>
      <w:r w:rsidR="00B93EBD">
        <w:t>at the mini-grid intercon</w:t>
      </w:r>
      <w:r w:rsidR="00E758E9">
        <w:t>nection point -</w:t>
      </w:r>
      <w:r w:rsidR="005375AE">
        <w:t>-</w:t>
      </w:r>
      <w:r w:rsidR="00E758E9">
        <w:t xml:space="preserve"> at the tie-line with </w:t>
      </w:r>
      <w:r w:rsidR="005375AE">
        <w:t xml:space="preserve">the </w:t>
      </w:r>
      <w:r w:rsidR="005162E1">
        <w:t>VCB</w:t>
      </w:r>
      <w:r w:rsidR="00E758E9">
        <w:t xml:space="preserve"> and synchro-check relays</w:t>
      </w:r>
      <w:r w:rsidR="005162E1">
        <w:t>.</w:t>
      </w:r>
      <w:r>
        <w:t xml:space="preserve">  </w:t>
      </w:r>
      <w:r w:rsidR="000427D0">
        <w:t xml:space="preserve">This is required for </w:t>
      </w:r>
      <w:r w:rsidR="0011231F" w:rsidRPr="00CF5A01">
        <w:rPr>
          <w:i/>
        </w:rPr>
        <w:t>Business Model C-2</w:t>
      </w:r>
      <w:r w:rsidR="000678B5">
        <w:t>,</w:t>
      </w:r>
      <w:r w:rsidR="000427D0">
        <w:t xml:space="preserve"> where the local distribution and energy metering is the responsibility of the MHP. The mini-grid synchronizing point should have</w:t>
      </w:r>
      <w:r w:rsidR="005375AE">
        <w:t xml:space="preserve"> a</w:t>
      </w:r>
      <w:r w:rsidR="000427D0">
        <w:t xml:space="preserve"> VCB, as well as </w:t>
      </w:r>
      <w:r w:rsidR="00450E76">
        <w:t xml:space="preserve">two </w:t>
      </w:r>
      <w:r w:rsidR="00E04672">
        <w:t>Potential Transformers (</w:t>
      </w:r>
      <w:r w:rsidR="000427D0">
        <w:t>PT</w:t>
      </w:r>
      <w:r w:rsidR="00450E76">
        <w:t>s</w:t>
      </w:r>
      <w:r w:rsidR="00E04672">
        <w:t>)</w:t>
      </w:r>
      <w:r w:rsidR="000427D0">
        <w:t xml:space="preserve"> on each side of the connecting point, and </w:t>
      </w:r>
      <w:r w:rsidR="00450E76">
        <w:t xml:space="preserve">appropriate </w:t>
      </w:r>
      <w:r w:rsidR="000427D0">
        <w:t xml:space="preserve">devices to protect wrong closure of circuit. </w:t>
      </w:r>
      <w:r w:rsidR="00450E76">
        <w:t xml:space="preserve"> </w:t>
      </w:r>
      <w:r w:rsidR="000427D0">
        <w:t>The control cubicle, a metal enclosed switchgear, normally also houses control devices for remote close and open of the circuit breaker, protective relaying and energy meters.</w:t>
      </w:r>
    </w:p>
    <w:p w:rsidR="00961486" w:rsidRDefault="009D6F70" w:rsidP="00CF5A01">
      <w:pPr>
        <w:pStyle w:val="Heading1"/>
      </w:pPr>
      <w:r w:rsidRPr="00001740">
        <w:t xml:space="preserve">What is </w:t>
      </w:r>
      <w:r w:rsidR="00E04672">
        <w:t xml:space="preserve">the </w:t>
      </w:r>
      <w:r w:rsidRPr="00001740">
        <w:t>best suitable interconnection voltage?</w:t>
      </w:r>
    </w:p>
    <w:p w:rsidR="00E758E9" w:rsidRDefault="00E758E9" w:rsidP="00CF5A01">
      <w:r>
        <w:t xml:space="preserve">Based upon the inter-connection model, for </w:t>
      </w:r>
      <w:r w:rsidR="00C37A62" w:rsidRPr="00CF5A01">
        <w:rPr>
          <w:i/>
        </w:rPr>
        <w:t>Synchronization</w:t>
      </w:r>
      <w:r w:rsidR="00295438" w:rsidRPr="00CF5A01">
        <w:rPr>
          <w:i/>
        </w:rPr>
        <w:t xml:space="preserve"> </w:t>
      </w:r>
      <w:r w:rsidR="005162E1" w:rsidRPr="00CF5A01">
        <w:rPr>
          <w:i/>
        </w:rPr>
        <w:t xml:space="preserve">Model </w:t>
      </w:r>
      <w:r w:rsidRPr="00CF5A01">
        <w:rPr>
          <w:i/>
        </w:rPr>
        <w:t>I</w:t>
      </w:r>
      <w:r>
        <w:t xml:space="preserve">, the interconnection voltage is </w:t>
      </w:r>
      <w:r w:rsidR="00E04672">
        <w:t xml:space="preserve">the </w:t>
      </w:r>
      <w:r>
        <w:t xml:space="preserve">same as </w:t>
      </w:r>
      <w:r w:rsidR="00E04672">
        <w:t xml:space="preserve">the </w:t>
      </w:r>
      <w:r>
        <w:t>generation voltage of 400</w:t>
      </w:r>
      <w:r w:rsidR="00476515">
        <w:t xml:space="preserve"> </w:t>
      </w:r>
      <w:r>
        <w:t xml:space="preserve">V or 3300 V or as the case may be. </w:t>
      </w:r>
    </w:p>
    <w:p w:rsidR="00604056" w:rsidRDefault="00E758E9" w:rsidP="00CF5A01">
      <w:r>
        <w:t>The step-up voltage for inter-connection depends upon the voltage level used for local distribution. For large area distribution (</w:t>
      </w:r>
      <w:r w:rsidR="005162E1">
        <w:t>by micro</w:t>
      </w:r>
      <w:r w:rsidR="00C37A62">
        <w:t xml:space="preserve"> </w:t>
      </w:r>
      <w:r w:rsidR="005162E1">
        <w:t xml:space="preserve">hydro standards), </w:t>
      </w:r>
      <w:r>
        <w:t xml:space="preserve">the local distribution voltage may be 11 kV. If the generation capacity or the load of the local network is high, </w:t>
      </w:r>
      <w:r w:rsidR="000C4745">
        <w:t xml:space="preserve">i.e. </w:t>
      </w:r>
      <w:r>
        <w:t>in the range of more than 5</w:t>
      </w:r>
      <w:r w:rsidR="005375AE">
        <w:t xml:space="preserve"> </w:t>
      </w:r>
      <w:r>
        <w:t xml:space="preserve">MW, then the interconnection voltage may be higher. </w:t>
      </w:r>
    </w:p>
    <w:p w:rsidR="00E758E9" w:rsidRDefault="00E758E9" w:rsidP="00CF5A01">
      <w:r>
        <w:lastRenderedPageBreak/>
        <w:t xml:space="preserve">The </w:t>
      </w:r>
      <w:r w:rsidR="00D178E8">
        <w:t xml:space="preserve">interconnection </w:t>
      </w:r>
      <w:r>
        <w:t xml:space="preserve">voltage level also depends upon what voltage level is available at the nearest </w:t>
      </w:r>
      <w:r w:rsidR="000C4745">
        <w:t>g</w:t>
      </w:r>
      <w:r>
        <w:t>rid substation. If only 33</w:t>
      </w:r>
      <w:r w:rsidR="00476515">
        <w:t xml:space="preserve"> </w:t>
      </w:r>
      <w:r>
        <w:t>kV is available, then stepping up</w:t>
      </w:r>
      <w:r w:rsidR="00476515">
        <w:t xml:space="preserve"> </w:t>
      </w:r>
      <w:r>
        <w:t>to 33 kV for interconnection would be necessary.</w:t>
      </w:r>
    </w:p>
    <w:p w:rsidR="000501DE" w:rsidRDefault="0017406B" w:rsidP="00CF5A01">
      <w:r w:rsidRPr="00001740">
        <w:t xml:space="preserve">The voltage level </w:t>
      </w:r>
      <w:r w:rsidR="00E758E9">
        <w:t xml:space="preserve">also </w:t>
      </w:r>
      <w:r w:rsidRPr="00001740">
        <w:t>de</w:t>
      </w:r>
      <w:r w:rsidR="00E758E9">
        <w:t xml:space="preserve">pends upon the power that may be transported during local off-peak time when most of the power locally generated has to be supplied to </w:t>
      </w:r>
      <w:r w:rsidR="000C4745">
        <w:t xml:space="preserve">the national </w:t>
      </w:r>
      <w:r w:rsidR="00E758E9">
        <w:t xml:space="preserve">grid. </w:t>
      </w:r>
      <w:r w:rsidRPr="00001740">
        <w:t>The phase imbalance</w:t>
      </w:r>
      <w:r w:rsidR="00DF7C33" w:rsidRPr="00001740">
        <w:t xml:space="preserve"> and voltage </w:t>
      </w:r>
      <w:r w:rsidR="00DB649C" w:rsidRPr="00001740">
        <w:t>fluctuation</w:t>
      </w:r>
      <w:r w:rsidR="00DB649C">
        <w:t xml:space="preserve"> are</w:t>
      </w:r>
      <w:r w:rsidR="000C4745">
        <w:t xml:space="preserve"> higher</w:t>
      </w:r>
      <w:r w:rsidR="006D1D63" w:rsidRPr="00001740">
        <w:t xml:space="preserve"> in</w:t>
      </w:r>
      <w:r w:rsidR="00476515">
        <w:t xml:space="preserve"> </w:t>
      </w:r>
      <w:r w:rsidR="000C4745">
        <w:t xml:space="preserve">a </w:t>
      </w:r>
      <w:r w:rsidRPr="00001740">
        <w:t>400</w:t>
      </w:r>
      <w:r w:rsidR="00476515">
        <w:t xml:space="preserve"> </w:t>
      </w:r>
      <w:r w:rsidRPr="00001740">
        <w:t xml:space="preserve">V </w:t>
      </w:r>
      <w:r w:rsidR="006D1D63" w:rsidRPr="00001740">
        <w:t xml:space="preserve">system compared to </w:t>
      </w:r>
      <w:r w:rsidR="005375AE">
        <w:t xml:space="preserve">an </w:t>
      </w:r>
      <w:r w:rsidR="005375AE" w:rsidRPr="00001740">
        <w:t>11</w:t>
      </w:r>
      <w:r w:rsidR="005375AE">
        <w:t xml:space="preserve"> </w:t>
      </w:r>
      <w:r w:rsidR="005375AE" w:rsidRPr="00001740">
        <w:t>kV system</w:t>
      </w:r>
      <w:r w:rsidRPr="00001740">
        <w:t>.</w:t>
      </w:r>
      <w:r w:rsidR="00DB649C">
        <w:t xml:space="preserve">  </w:t>
      </w:r>
      <w:r w:rsidRPr="00001740">
        <w:t>Thus</w:t>
      </w:r>
      <w:r w:rsidR="000501DE" w:rsidRPr="00001740">
        <w:t>, the</w:t>
      </w:r>
      <w:r w:rsidRPr="00001740">
        <w:t xml:space="preserve"> p</w:t>
      </w:r>
      <w:r w:rsidR="00DF7C33" w:rsidRPr="00001740">
        <w:t xml:space="preserve">referred voltage </w:t>
      </w:r>
      <w:r w:rsidR="000501DE" w:rsidRPr="00001740">
        <w:t xml:space="preserve">level </w:t>
      </w:r>
      <w:r w:rsidR="00DF7C33" w:rsidRPr="00001740">
        <w:t xml:space="preserve">for interconnection of micro hydro </w:t>
      </w:r>
      <w:r w:rsidR="000501DE" w:rsidRPr="00001740">
        <w:t>is</w:t>
      </w:r>
      <w:r w:rsidR="008D6256">
        <w:t xml:space="preserve"> </w:t>
      </w:r>
      <w:r w:rsidR="00DF7C33" w:rsidRPr="00001740">
        <w:t>11</w:t>
      </w:r>
      <w:r w:rsidR="00476515">
        <w:t xml:space="preserve"> </w:t>
      </w:r>
      <w:r w:rsidR="00DF7C33" w:rsidRPr="00001740">
        <w:t>kV</w:t>
      </w:r>
      <w:r w:rsidR="008D6256">
        <w:t xml:space="preserve">.  </w:t>
      </w:r>
      <w:r w:rsidR="00B1692E">
        <w:t xml:space="preserve">However, </w:t>
      </w:r>
      <w:r w:rsidR="000C4745">
        <w:t xml:space="preserve">an </w:t>
      </w:r>
      <w:r w:rsidR="000501DE" w:rsidRPr="00001740">
        <w:t xml:space="preserve">MHP with </w:t>
      </w:r>
      <w:r w:rsidR="000C4745">
        <w:t xml:space="preserve">a </w:t>
      </w:r>
      <w:r w:rsidR="000501DE" w:rsidRPr="00001740">
        <w:t xml:space="preserve">capacity lower than 40 kW </w:t>
      </w:r>
      <w:r w:rsidR="00171983">
        <w:t xml:space="preserve">can be connected at </w:t>
      </w:r>
      <w:r w:rsidR="000C4745">
        <w:t xml:space="preserve">a </w:t>
      </w:r>
      <w:r w:rsidR="000501DE" w:rsidRPr="00001740">
        <w:t>400</w:t>
      </w:r>
      <w:r w:rsidR="00476515">
        <w:t xml:space="preserve"> </w:t>
      </w:r>
      <w:r w:rsidR="000501DE" w:rsidRPr="00001740">
        <w:t xml:space="preserve">V </w:t>
      </w:r>
      <w:r w:rsidR="00DB649C" w:rsidRPr="00001740">
        <w:t>system</w:t>
      </w:r>
      <w:r w:rsidR="00DB649C">
        <w:t xml:space="preserve"> which</w:t>
      </w:r>
      <w:r w:rsidR="00171983">
        <w:t xml:space="preserve"> </w:t>
      </w:r>
      <w:r w:rsidR="00B1692E">
        <w:t>would be appropriate as the cost of interconnection would be lower</w:t>
      </w:r>
      <w:r w:rsidR="000501DE" w:rsidRPr="00001740">
        <w:t xml:space="preserve">. </w:t>
      </w:r>
    </w:p>
    <w:p w:rsidR="000427D0" w:rsidRDefault="000427D0" w:rsidP="00CF5A01">
      <w:r>
        <w:t>Net metering policies are in the process of notification</w:t>
      </w:r>
      <w:r w:rsidR="008245C4">
        <w:t xml:space="preserve"> in Nepal</w:t>
      </w:r>
      <w:r>
        <w:t>. It is recommended to allow connection at local distribution voltage of 400</w:t>
      </w:r>
      <w:r w:rsidR="00476515">
        <w:t xml:space="preserve"> </w:t>
      </w:r>
      <w:r>
        <w:t xml:space="preserve">V </w:t>
      </w:r>
      <w:r w:rsidR="000C4745">
        <w:t xml:space="preserve">up to a </w:t>
      </w:r>
      <w:r>
        <w:t>capacity of 40</w:t>
      </w:r>
      <w:r w:rsidR="00476515">
        <w:t xml:space="preserve"> </w:t>
      </w:r>
      <w:r>
        <w:t>kW MHP provided the distribution transformer connected is of 100</w:t>
      </w:r>
      <w:r w:rsidR="00476515">
        <w:t xml:space="preserve"> </w:t>
      </w:r>
      <w:r>
        <w:t>kVA or higher capacity. In other cases, it is recommended to have a separate transformer of 11</w:t>
      </w:r>
      <w:r w:rsidR="00171983">
        <w:t>/0.4 kV</w:t>
      </w:r>
      <w:r>
        <w:t xml:space="preserve"> or 33/0.4 kV type.</w:t>
      </w:r>
    </w:p>
    <w:p w:rsidR="000427D0" w:rsidRDefault="000427D0" w:rsidP="00CF5A01">
      <w:r>
        <w:t>In many cases, where the distribution transformer LV side is star connected with grounded neutral, and the generator also has a grounded neutral, it is always recommended to employ a delta-star transformer to connect to the local grid even if the MHP size is smaller than 40 kW.</w:t>
      </w:r>
    </w:p>
    <w:p w:rsidR="000427D0" w:rsidRPr="00001740" w:rsidRDefault="000427D0" w:rsidP="00CF5A01">
      <w:pPr>
        <w:rPr>
          <w:b/>
          <w:bCs/>
          <w:color w:val="336699"/>
        </w:rPr>
      </w:pPr>
      <w:r>
        <w:t>For</w:t>
      </w:r>
      <w:r w:rsidR="003634DA">
        <w:t xml:space="preserve"> larger MHP</w:t>
      </w:r>
      <w:r w:rsidR="000C4745">
        <w:t>s</w:t>
      </w:r>
      <w:r w:rsidR="003634DA">
        <w:t>, the selection of voltage</w:t>
      </w:r>
      <w:r>
        <w:t xml:space="preserve"> is mostly determined by the voltage level available from the nearest substation whether it is 11</w:t>
      </w:r>
      <w:r w:rsidR="003716D0">
        <w:t xml:space="preserve"> </w:t>
      </w:r>
      <w:r w:rsidR="00476515">
        <w:t>kV</w:t>
      </w:r>
      <w:r>
        <w:t xml:space="preserve"> or 33 kV</w:t>
      </w:r>
      <w:r w:rsidR="00B1692E">
        <w:t xml:space="preserve">. </w:t>
      </w:r>
    </w:p>
    <w:p w:rsidR="00961486" w:rsidRDefault="004E7502" w:rsidP="00CF5A01">
      <w:pPr>
        <w:pStyle w:val="Heading1"/>
      </w:pPr>
      <w:r w:rsidRPr="00001740">
        <w:t>Will</w:t>
      </w:r>
      <w:r w:rsidR="0009141C" w:rsidRPr="00001740">
        <w:t xml:space="preserve"> </w:t>
      </w:r>
      <w:r w:rsidR="00476515">
        <w:t>i</w:t>
      </w:r>
      <w:r w:rsidR="00476515" w:rsidRPr="00001740">
        <w:t xml:space="preserve">slanding </w:t>
      </w:r>
      <w:r w:rsidR="000501DE" w:rsidRPr="00001740">
        <w:t xml:space="preserve">be </w:t>
      </w:r>
      <w:r w:rsidRPr="00001740">
        <w:t>a</w:t>
      </w:r>
      <w:r w:rsidR="0009141C" w:rsidRPr="00001740">
        <w:t xml:space="preserve"> problem?</w:t>
      </w:r>
    </w:p>
    <w:p w:rsidR="009D6F70" w:rsidRPr="00CF5A01" w:rsidRDefault="004E7502" w:rsidP="00CF5A01">
      <w:r w:rsidRPr="00CF5A01">
        <w:rPr>
          <w:i/>
        </w:rPr>
        <w:t>No,</w:t>
      </w:r>
      <w:r w:rsidRPr="00F139A5">
        <w:t xml:space="preserve"> the intentional or unintentional islanding can be detected by </w:t>
      </w:r>
      <w:r w:rsidR="000C4745" w:rsidRPr="00CF5A01">
        <w:t xml:space="preserve">a </w:t>
      </w:r>
      <w:r w:rsidRPr="00CF5A01">
        <w:t>Loss of Mains</w:t>
      </w:r>
      <w:r w:rsidR="00B744EC" w:rsidRPr="00CF5A01">
        <w:t xml:space="preserve"> (</w:t>
      </w:r>
      <w:proofErr w:type="spellStart"/>
      <w:r w:rsidR="00B744EC" w:rsidRPr="00CF5A01">
        <w:t>LoM</w:t>
      </w:r>
      <w:proofErr w:type="spellEnd"/>
      <w:r w:rsidR="00B744EC" w:rsidRPr="00CF5A01">
        <w:t>)</w:t>
      </w:r>
      <w:r w:rsidRPr="00CF5A01">
        <w:t xml:space="preserve"> Relay. </w:t>
      </w:r>
    </w:p>
    <w:p w:rsidR="000427D0" w:rsidRPr="00CF5A01" w:rsidRDefault="000427D0" w:rsidP="00CF5A01">
      <w:r w:rsidRPr="00CF5A01">
        <w:t xml:space="preserve">Islanding may be intentionally desirable when the MHP </w:t>
      </w:r>
      <w:r w:rsidR="000C4745" w:rsidRPr="00CF5A01">
        <w:t>is</w:t>
      </w:r>
      <w:r w:rsidRPr="00CF5A01">
        <w:t xml:space="preserve"> remotely located and the Grid connecting lines are very long resulting in frequent tripping</w:t>
      </w:r>
      <w:r w:rsidR="00D178E8">
        <w:t xml:space="preserve">.  </w:t>
      </w:r>
      <w:r w:rsidRPr="00CF5A01">
        <w:t xml:space="preserve">In such cases, measures to operate independently in an island mode </w:t>
      </w:r>
      <w:r w:rsidR="000C4745" w:rsidRPr="00CF5A01">
        <w:t>are</w:t>
      </w:r>
      <w:r w:rsidRPr="00CF5A01">
        <w:t xml:space="preserve"> desirable for local users. </w:t>
      </w:r>
      <w:r w:rsidR="00D178E8">
        <w:t xml:space="preserve"> </w:t>
      </w:r>
      <w:r w:rsidRPr="00F139A5">
        <w:t xml:space="preserve">It </w:t>
      </w:r>
      <w:r w:rsidR="00B1692E" w:rsidRPr="00CF5A01">
        <w:t>has</w:t>
      </w:r>
      <w:r w:rsidRPr="00CF5A01">
        <w:t xml:space="preserve"> to </w:t>
      </w:r>
      <w:r w:rsidR="00B1692E" w:rsidRPr="00CF5A01">
        <w:t xml:space="preserve">be </w:t>
      </w:r>
      <w:r w:rsidRPr="00CF5A01">
        <w:t xml:space="preserve">ensured </w:t>
      </w:r>
      <w:r w:rsidR="00B1692E" w:rsidRPr="00CF5A01">
        <w:t xml:space="preserve">that </w:t>
      </w:r>
      <w:r w:rsidR="000C4745" w:rsidRPr="00CF5A01">
        <w:t>a</w:t>
      </w:r>
      <w:r w:rsidRPr="00CF5A01">
        <w:t xml:space="preserve"> proper island detection mode</w:t>
      </w:r>
      <w:r w:rsidR="00B1692E" w:rsidRPr="00CF5A01">
        <w:t xml:space="preserve"> is available</w:t>
      </w:r>
      <w:r w:rsidRPr="00CF5A01">
        <w:t>,</w:t>
      </w:r>
      <w:r w:rsidR="00E829EE" w:rsidRPr="00CF5A01">
        <w:t xml:space="preserve"> and that</w:t>
      </w:r>
      <w:r w:rsidRPr="00CF5A01">
        <w:t xml:space="preserve"> circuit breakers open and close to prevent wrong synchronization.</w:t>
      </w:r>
    </w:p>
    <w:p w:rsidR="000427D0" w:rsidRPr="00CF5A01" w:rsidRDefault="000427D0" w:rsidP="00CF5A01">
      <w:r w:rsidRPr="00CF5A01">
        <w:t xml:space="preserve">It is also desirable that such nodes of mini-grid synchronization have </w:t>
      </w:r>
      <w:r w:rsidR="000C4745" w:rsidRPr="00CF5A01">
        <w:t xml:space="preserve">a </w:t>
      </w:r>
      <w:r w:rsidRPr="00CF5A01">
        <w:t>communication facility with the local substation to ensure safe operation during grid problem</w:t>
      </w:r>
      <w:r w:rsidR="000C4745" w:rsidRPr="00CF5A01">
        <w:t>s</w:t>
      </w:r>
      <w:r w:rsidRPr="00CF5A01">
        <w:t xml:space="preserve">. </w:t>
      </w:r>
    </w:p>
    <w:p w:rsidR="00961486" w:rsidRPr="00CF5A01" w:rsidRDefault="00E74280" w:rsidP="00CF5A01">
      <w:pPr>
        <w:pStyle w:val="Heading1"/>
      </w:pPr>
      <w:r w:rsidRPr="00CF5A01">
        <w:t xml:space="preserve">Is there any concern over human safety during maintenance of </w:t>
      </w:r>
      <w:r w:rsidR="00542F4B">
        <w:t xml:space="preserve">the </w:t>
      </w:r>
      <w:r w:rsidRPr="00F139A5">
        <w:t>utility line</w:t>
      </w:r>
      <w:r w:rsidR="00B744EC" w:rsidRPr="00CF5A01">
        <w:t xml:space="preserve"> due to interconnection of MHP</w:t>
      </w:r>
      <w:r w:rsidRPr="00CF5A01">
        <w:t>?</w:t>
      </w:r>
    </w:p>
    <w:p w:rsidR="000427D0" w:rsidRPr="00001740" w:rsidRDefault="00B744EC" w:rsidP="00CF5A01">
      <w:pPr>
        <w:rPr>
          <w:b/>
          <w:bCs/>
          <w:color w:val="336699"/>
        </w:rPr>
      </w:pPr>
      <w:r w:rsidRPr="00CF5A01">
        <w:rPr>
          <w:i/>
        </w:rPr>
        <w:t>No</w:t>
      </w:r>
      <w:r w:rsidR="00D178E8">
        <w:rPr>
          <w:i/>
        </w:rPr>
        <w:t xml:space="preserve">, </w:t>
      </w:r>
      <w:r w:rsidR="00D178E8" w:rsidRPr="00CF5A01">
        <w:t xml:space="preserve">there will not </w:t>
      </w:r>
      <w:r w:rsidRPr="00F139A5">
        <w:t>be</w:t>
      </w:r>
      <w:r w:rsidRPr="00001740">
        <w:t xml:space="preserve"> any possibility </w:t>
      </w:r>
      <w:r w:rsidR="00B1692E">
        <w:t xml:space="preserve">of </w:t>
      </w:r>
      <w:r w:rsidRPr="00001740">
        <w:t xml:space="preserve">back feed in </w:t>
      </w:r>
      <w:r w:rsidR="00D178E8">
        <w:t xml:space="preserve">case of a </w:t>
      </w:r>
      <w:r w:rsidRPr="00001740">
        <w:t>de-energized utility line</w:t>
      </w:r>
      <w:r w:rsidR="00D178E8" w:rsidRPr="00001740">
        <w:t>.</w:t>
      </w:r>
      <w:r w:rsidR="00D178E8">
        <w:t xml:space="preserve">  </w:t>
      </w:r>
      <w:r w:rsidR="00B1692E">
        <w:t xml:space="preserve">Whenever </w:t>
      </w:r>
      <w:r w:rsidRPr="00001740">
        <w:t xml:space="preserve">there </w:t>
      </w:r>
      <w:r w:rsidR="00B1692E">
        <w:t xml:space="preserve">is </w:t>
      </w:r>
      <w:r w:rsidRPr="00001740">
        <w:t xml:space="preserve">grid outage, instantly </w:t>
      </w:r>
      <w:proofErr w:type="spellStart"/>
      <w:r w:rsidRPr="00001740">
        <w:t>LoM</w:t>
      </w:r>
      <w:proofErr w:type="spellEnd"/>
      <w:r w:rsidRPr="00001740">
        <w:t xml:space="preserve"> relay help</w:t>
      </w:r>
      <w:r w:rsidR="00B1692E">
        <w:t>s</w:t>
      </w:r>
      <w:r w:rsidRPr="00001740">
        <w:t xml:space="preserve"> to isolate the MHP from the utility </w:t>
      </w:r>
      <w:r w:rsidRPr="00001740">
        <w:lastRenderedPageBreak/>
        <w:t xml:space="preserve">line. </w:t>
      </w:r>
      <w:r w:rsidR="00D178E8">
        <w:t xml:space="preserve">  </w:t>
      </w:r>
      <w:r w:rsidR="000427D0">
        <w:t xml:space="preserve">It is desirable to install a device which </w:t>
      </w:r>
      <w:r w:rsidR="000C4745">
        <w:t>i</w:t>
      </w:r>
      <w:r w:rsidR="000427D0">
        <w:t>solates and grounds the line, thus avoiding any inadvertent switching of HV during maintenance in the line.</w:t>
      </w:r>
    </w:p>
    <w:p w:rsidR="00961486" w:rsidRDefault="00542F4B" w:rsidP="00CF5A01">
      <w:pPr>
        <w:pStyle w:val="Heading1"/>
      </w:pPr>
      <w:r>
        <w:t>Are</w:t>
      </w:r>
      <w:r w:rsidRPr="00001740">
        <w:t xml:space="preserve"> </w:t>
      </w:r>
      <w:r w:rsidR="0017406B" w:rsidRPr="00001740">
        <w:t>both induction and synchronous generator</w:t>
      </w:r>
      <w:r w:rsidR="008D6256">
        <w:t>s</w:t>
      </w:r>
      <w:r w:rsidR="0017406B" w:rsidRPr="00001740">
        <w:t xml:space="preserve"> suitable for grid </w:t>
      </w:r>
      <w:r>
        <w:t>inter</w:t>
      </w:r>
      <w:r w:rsidR="0017406B" w:rsidRPr="00001740">
        <w:t>connection?</w:t>
      </w:r>
    </w:p>
    <w:p w:rsidR="0017406B" w:rsidRPr="00001740" w:rsidRDefault="0017406B" w:rsidP="00CF5A01">
      <w:r w:rsidRPr="00CF5A01">
        <w:rPr>
          <w:i/>
        </w:rPr>
        <w:t>Yes</w:t>
      </w:r>
      <w:r w:rsidR="00D178E8" w:rsidRPr="00CF5A01">
        <w:rPr>
          <w:i/>
        </w:rPr>
        <w:t>,</w:t>
      </w:r>
      <w:r w:rsidR="00D178E8">
        <w:t xml:space="preserve"> b</w:t>
      </w:r>
      <w:r w:rsidR="000427D0">
        <w:t xml:space="preserve">ut </w:t>
      </w:r>
      <w:r w:rsidR="00B1692E">
        <w:t xml:space="preserve">it </w:t>
      </w:r>
      <w:r w:rsidR="000427D0">
        <w:t xml:space="preserve">is desirable that in a cluster of MHPs, connecting in remote areas far away from the </w:t>
      </w:r>
      <w:r w:rsidR="00E829EE">
        <w:t>substation</w:t>
      </w:r>
      <w:r w:rsidR="000427D0">
        <w:t xml:space="preserve">, there is a combination of synchronous and induction generators to balance the reactive power demand and </w:t>
      </w:r>
      <w:r w:rsidR="000C4745">
        <w:t xml:space="preserve">to </w:t>
      </w:r>
      <w:r w:rsidR="000427D0">
        <w:t>avoid drawing it from grid and thus increasing system loss.</w:t>
      </w:r>
    </w:p>
    <w:p w:rsidR="00961486" w:rsidRDefault="000501DE" w:rsidP="00CF5A01">
      <w:pPr>
        <w:pStyle w:val="Heading1"/>
      </w:pPr>
      <w:r w:rsidRPr="00001740">
        <w:t>Can</w:t>
      </w:r>
      <w:r w:rsidR="00833902">
        <w:t xml:space="preserve"> </w:t>
      </w:r>
      <w:r w:rsidR="00DF4A83">
        <w:t>the MHP</w:t>
      </w:r>
      <w:r w:rsidR="0017406B" w:rsidRPr="00001740">
        <w:t xml:space="preserve"> </w:t>
      </w:r>
      <w:r w:rsidR="00476515">
        <w:t>g</w:t>
      </w:r>
      <w:r w:rsidR="00476515" w:rsidRPr="00001740">
        <w:t>enerator</w:t>
      </w:r>
      <w:r w:rsidR="00476515">
        <w:t xml:space="preserve"> </w:t>
      </w:r>
      <w:r w:rsidR="0017406B" w:rsidRPr="00001740">
        <w:t xml:space="preserve">supply </w:t>
      </w:r>
      <w:r w:rsidR="00476515">
        <w:t>r</w:t>
      </w:r>
      <w:r w:rsidR="00476515" w:rsidRPr="00001740">
        <w:t xml:space="preserve">eactive </w:t>
      </w:r>
      <w:r w:rsidR="00476515">
        <w:t>p</w:t>
      </w:r>
      <w:r w:rsidR="00476515" w:rsidRPr="00001740">
        <w:t>ower while</w:t>
      </w:r>
      <w:r w:rsidR="0017406B" w:rsidRPr="00001740">
        <w:t xml:space="preserve"> </w:t>
      </w:r>
      <w:r w:rsidR="000C4745">
        <w:t xml:space="preserve">the </w:t>
      </w:r>
      <w:r w:rsidR="00476515">
        <w:t>u</w:t>
      </w:r>
      <w:r w:rsidR="00DF4A83" w:rsidRPr="00001740">
        <w:t xml:space="preserve">tility </w:t>
      </w:r>
      <w:r w:rsidR="0017406B" w:rsidRPr="00001740">
        <w:t>ha</w:t>
      </w:r>
      <w:r w:rsidR="000C4745">
        <w:t>s</w:t>
      </w:r>
      <w:r w:rsidR="0017406B" w:rsidRPr="00001740">
        <w:t xml:space="preserve"> more </w:t>
      </w:r>
      <w:r w:rsidRPr="00001740">
        <w:t xml:space="preserve">demand of </w:t>
      </w:r>
      <w:r w:rsidR="0017406B" w:rsidRPr="00001740">
        <w:t>reactive power?</w:t>
      </w:r>
    </w:p>
    <w:p w:rsidR="00CF12A5" w:rsidRDefault="0017406B" w:rsidP="00CF5A01">
      <w:r w:rsidRPr="00001740">
        <w:rPr>
          <w:rFonts w:eastAsia="Times New Roman"/>
          <w:i/>
          <w:iCs/>
          <w:color w:val="000000"/>
          <w:lang w:bidi="ne-NP"/>
        </w:rPr>
        <w:t>Yes.</w:t>
      </w:r>
      <w:r w:rsidR="001D5ED5">
        <w:t xml:space="preserve">  </w:t>
      </w:r>
      <w:r w:rsidR="00476515">
        <w:t>A s</w:t>
      </w:r>
      <w:r w:rsidR="004E7502" w:rsidRPr="00001740">
        <w:t xml:space="preserve">ynchronous </w:t>
      </w:r>
      <w:r w:rsidR="008B6912">
        <w:t>g</w:t>
      </w:r>
      <w:r w:rsidR="008B6912" w:rsidRPr="00001740">
        <w:t xml:space="preserve">enerator </w:t>
      </w:r>
      <w:r w:rsidR="000501DE" w:rsidRPr="00001740">
        <w:t xml:space="preserve">can </w:t>
      </w:r>
      <w:r w:rsidR="004E7502" w:rsidRPr="00001740">
        <w:t>be operated</w:t>
      </w:r>
      <w:r w:rsidR="00FB0A6C" w:rsidRPr="00001740">
        <w:t xml:space="preserve"> safely</w:t>
      </w:r>
      <w:r w:rsidR="00CF12A5">
        <w:t xml:space="preserve"> within the operating region of its power diagram, which means the generator can absorb or supply </w:t>
      </w:r>
      <w:r w:rsidR="00174A1B">
        <w:t>r</w:t>
      </w:r>
      <w:r w:rsidR="00CF12A5">
        <w:t>eactive power as the node voltage varies with the load condition of the grid. It is however required that the excitation system of the MHP shall have that capability to support voltage within the ceilings of its capacity.</w:t>
      </w:r>
    </w:p>
    <w:p w:rsidR="00961486" w:rsidRDefault="000900EF" w:rsidP="00CF5A01">
      <w:pPr>
        <w:pStyle w:val="Heading1"/>
      </w:pPr>
      <w:r w:rsidRPr="00001740">
        <w:t xml:space="preserve">What will </w:t>
      </w:r>
      <w:r w:rsidR="00DB649C" w:rsidRPr="00001740">
        <w:t>be</w:t>
      </w:r>
      <w:r w:rsidR="00DB649C">
        <w:t xml:space="preserve"> the</w:t>
      </w:r>
      <w:r w:rsidR="001E58C6">
        <w:t xml:space="preserve"> </w:t>
      </w:r>
      <w:r w:rsidR="00215504" w:rsidRPr="00001740">
        <w:t xml:space="preserve">tentative </w:t>
      </w:r>
      <w:r w:rsidR="00DF4A83">
        <w:t xml:space="preserve">cost of </w:t>
      </w:r>
      <w:r w:rsidR="00215504" w:rsidRPr="00001740">
        <w:t>interconnection?</w:t>
      </w:r>
    </w:p>
    <w:p w:rsidR="00961486" w:rsidRDefault="004E7502" w:rsidP="00CF5A01">
      <w:pPr>
        <w:rPr>
          <w:rFonts w:eastAsia="Times New Roman"/>
          <w:lang w:bidi="ne-NP"/>
        </w:rPr>
      </w:pPr>
      <w:r w:rsidRPr="00001740">
        <w:rPr>
          <w:rFonts w:eastAsia="Times New Roman"/>
          <w:lang w:bidi="ne-NP"/>
        </w:rPr>
        <w:t xml:space="preserve">It </w:t>
      </w:r>
      <w:r w:rsidR="001E58C6">
        <w:rPr>
          <w:rFonts w:eastAsia="Times New Roman"/>
          <w:lang w:bidi="ne-NP"/>
        </w:rPr>
        <w:t>varies from</w:t>
      </w:r>
      <w:r w:rsidRPr="00001740">
        <w:rPr>
          <w:rFonts w:eastAsia="Times New Roman"/>
          <w:lang w:bidi="ne-NP"/>
        </w:rPr>
        <w:t xml:space="preserve"> country to country</w:t>
      </w:r>
      <w:r w:rsidR="0043665F" w:rsidRPr="00001740">
        <w:rPr>
          <w:rFonts w:eastAsia="Times New Roman"/>
          <w:lang w:bidi="ne-NP"/>
        </w:rPr>
        <w:t xml:space="preserve"> and </w:t>
      </w:r>
      <w:r w:rsidR="001E58C6">
        <w:rPr>
          <w:rFonts w:eastAsia="Times New Roman"/>
          <w:lang w:bidi="ne-NP"/>
        </w:rPr>
        <w:t xml:space="preserve">also depends on the </w:t>
      </w:r>
      <w:r w:rsidR="0043665F" w:rsidRPr="00001740">
        <w:rPr>
          <w:rFonts w:eastAsia="Times New Roman"/>
          <w:lang w:bidi="ne-NP"/>
        </w:rPr>
        <w:t>interconnection voltage level</w:t>
      </w:r>
      <w:r w:rsidR="00B1692E">
        <w:rPr>
          <w:rFonts w:eastAsia="Times New Roman"/>
          <w:lang w:bidi="ne-NP"/>
        </w:rPr>
        <w:t>s</w:t>
      </w:r>
      <w:r w:rsidRPr="00001740">
        <w:rPr>
          <w:rFonts w:eastAsia="Times New Roman"/>
          <w:lang w:bidi="ne-NP"/>
        </w:rPr>
        <w:t xml:space="preserve">. </w:t>
      </w:r>
      <w:r w:rsidR="00B1692E">
        <w:rPr>
          <w:rFonts w:eastAsia="Times New Roman"/>
          <w:lang w:bidi="ne-NP"/>
        </w:rPr>
        <w:t xml:space="preserve">In </w:t>
      </w:r>
      <w:r w:rsidR="00E829EE">
        <w:rPr>
          <w:rFonts w:eastAsia="Times New Roman"/>
          <w:lang w:bidi="ne-NP"/>
        </w:rPr>
        <w:t>Nepal</w:t>
      </w:r>
      <w:r w:rsidR="00E829EE" w:rsidRPr="00001740">
        <w:rPr>
          <w:rFonts w:eastAsia="Times New Roman"/>
          <w:lang w:bidi="ne-NP"/>
        </w:rPr>
        <w:t>, the</w:t>
      </w:r>
      <w:r w:rsidR="00FB0A6C" w:rsidRPr="00001740">
        <w:rPr>
          <w:rFonts w:eastAsia="Times New Roman"/>
          <w:lang w:bidi="ne-NP"/>
        </w:rPr>
        <w:t xml:space="preserve"> prevailing</w:t>
      </w:r>
      <w:r w:rsidRPr="00001740">
        <w:rPr>
          <w:rFonts w:eastAsia="Times New Roman"/>
          <w:lang w:bidi="ne-NP"/>
        </w:rPr>
        <w:t xml:space="preserve"> interconnection cost at 400</w:t>
      </w:r>
      <w:r w:rsidR="00250C24">
        <w:rPr>
          <w:rFonts w:eastAsia="Times New Roman"/>
          <w:lang w:bidi="ne-NP"/>
        </w:rPr>
        <w:t xml:space="preserve"> </w:t>
      </w:r>
      <w:r w:rsidRPr="00001740">
        <w:rPr>
          <w:rFonts w:eastAsia="Times New Roman"/>
          <w:lang w:bidi="ne-NP"/>
        </w:rPr>
        <w:t xml:space="preserve">V will be </w:t>
      </w:r>
      <w:r w:rsidR="00FB0A6C" w:rsidRPr="00001740">
        <w:rPr>
          <w:rFonts w:eastAsia="Times New Roman"/>
          <w:lang w:bidi="ne-NP"/>
        </w:rPr>
        <w:t xml:space="preserve">approximately </w:t>
      </w:r>
      <w:r w:rsidR="00250C24">
        <w:rPr>
          <w:rFonts w:eastAsia="Times New Roman"/>
          <w:lang w:bidi="ne-NP"/>
        </w:rPr>
        <w:t xml:space="preserve">USD </w:t>
      </w:r>
      <w:r w:rsidRPr="00001740">
        <w:rPr>
          <w:rFonts w:eastAsia="Times New Roman"/>
          <w:lang w:bidi="ne-NP"/>
        </w:rPr>
        <w:t xml:space="preserve">10,000 </w:t>
      </w:r>
      <w:r w:rsidR="00CF12A5">
        <w:rPr>
          <w:rFonts w:eastAsia="Times New Roman"/>
          <w:lang w:bidi="ne-NP"/>
        </w:rPr>
        <w:t xml:space="preserve">with requirement for a separate transformer but without circuit breaker at HV </w:t>
      </w:r>
      <w:r w:rsidR="00542F4B">
        <w:rPr>
          <w:rFonts w:eastAsia="Times New Roman"/>
          <w:lang w:bidi="ne-NP"/>
        </w:rPr>
        <w:t xml:space="preserve">side. </w:t>
      </w:r>
      <w:r w:rsidR="00D178E8">
        <w:rPr>
          <w:rFonts w:eastAsia="Times New Roman"/>
          <w:lang w:bidi="ne-NP"/>
        </w:rPr>
        <w:t xml:space="preserve"> </w:t>
      </w:r>
      <w:r w:rsidR="00542F4B">
        <w:rPr>
          <w:rFonts w:eastAsia="Times New Roman"/>
          <w:lang w:bidi="ne-NP"/>
        </w:rPr>
        <w:t>The</w:t>
      </w:r>
      <w:r w:rsidR="00CF12A5">
        <w:rPr>
          <w:rFonts w:eastAsia="Times New Roman"/>
          <w:lang w:bidi="ne-NP"/>
        </w:rPr>
        <w:t xml:space="preserve"> cost depends upon the instrumentation and switchgear mandated by the </w:t>
      </w:r>
      <w:r w:rsidR="00250C24">
        <w:rPr>
          <w:rFonts w:eastAsia="Times New Roman"/>
          <w:lang w:bidi="ne-NP"/>
        </w:rPr>
        <w:t>grid owner</w:t>
      </w:r>
      <w:r w:rsidR="00CF12A5">
        <w:rPr>
          <w:rFonts w:eastAsia="Times New Roman"/>
          <w:lang w:bidi="ne-NP"/>
        </w:rPr>
        <w:t xml:space="preserve">. </w:t>
      </w:r>
      <w:r w:rsidR="00D178E8">
        <w:rPr>
          <w:rFonts w:eastAsia="Times New Roman"/>
          <w:lang w:bidi="ne-NP"/>
        </w:rPr>
        <w:t xml:space="preserve"> </w:t>
      </w:r>
      <w:r w:rsidR="00CF12A5">
        <w:rPr>
          <w:rFonts w:eastAsia="Times New Roman"/>
          <w:lang w:bidi="ne-NP"/>
        </w:rPr>
        <w:t xml:space="preserve">Technically, the costs can be economized for small MHPs. </w:t>
      </w:r>
    </w:p>
    <w:p w:rsidR="00CF12A5" w:rsidRDefault="00CF12A5" w:rsidP="00CF5A01">
      <w:pPr>
        <w:rPr>
          <w:rFonts w:eastAsia="Times New Roman"/>
          <w:lang w:bidi="ne-NP"/>
        </w:rPr>
      </w:pPr>
      <w:r>
        <w:rPr>
          <w:rFonts w:eastAsia="Times New Roman"/>
          <w:lang w:bidi="ne-NP"/>
        </w:rPr>
        <w:t xml:space="preserve">At </w:t>
      </w:r>
      <w:r w:rsidR="00250C24">
        <w:rPr>
          <w:rFonts w:eastAsia="Times New Roman"/>
          <w:lang w:bidi="ne-NP"/>
        </w:rPr>
        <w:t xml:space="preserve">the </w:t>
      </w:r>
      <w:r>
        <w:rPr>
          <w:rFonts w:eastAsia="Times New Roman"/>
          <w:lang w:bidi="ne-NP"/>
        </w:rPr>
        <w:t xml:space="preserve">LV level synchronization without transformer, the costs can be less than </w:t>
      </w:r>
      <w:r w:rsidR="00B1692E">
        <w:rPr>
          <w:rFonts w:eastAsia="Times New Roman"/>
          <w:lang w:bidi="ne-NP"/>
        </w:rPr>
        <w:t xml:space="preserve">USD </w:t>
      </w:r>
      <w:r>
        <w:rPr>
          <w:rFonts w:eastAsia="Times New Roman"/>
          <w:lang w:bidi="ne-NP"/>
        </w:rPr>
        <w:t>4</w:t>
      </w:r>
      <w:r w:rsidR="001E58C6">
        <w:rPr>
          <w:rFonts w:eastAsia="Times New Roman"/>
          <w:lang w:bidi="ne-NP"/>
        </w:rPr>
        <w:t>,</w:t>
      </w:r>
      <w:r>
        <w:rPr>
          <w:rFonts w:eastAsia="Times New Roman"/>
          <w:lang w:bidi="ne-NP"/>
        </w:rPr>
        <w:t>000</w:t>
      </w:r>
      <w:r w:rsidR="00B1692E">
        <w:rPr>
          <w:rFonts w:eastAsia="Times New Roman"/>
          <w:lang w:bidi="ne-NP"/>
        </w:rPr>
        <w:t xml:space="preserve">. </w:t>
      </w:r>
    </w:p>
    <w:p w:rsidR="00215504" w:rsidRPr="00001740" w:rsidRDefault="00CF12A5" w:rsidP="00CF5A01">
      <w:pPr>
        <w:rPr>
          <w:rFonts w:eastAsia="Times New Roman"/>
          <w:lang w:bidi="ne-NP"/>
        </w:rPr>
      </w:pPr>
      <w:r>
        <w:rPr>
          <w:rFonts w:eastAsia="Times New Roman"/>
          <w:lang w:bidi="ne-NP"/>
        </w:rPr>
        <w:t>T</w:t>
      </w:r>
      <w:r w:rsidR="00FB0A6C" w:rsidRPr="00001740">
        <w:rPr>
          <w:rFonts w:eastAsia="Times New Roman"/>
          <w:lang w:bidi="ne-NP"/>
        </w:rPr>
        <w:t xml:space="preserve">he </w:t>
      </w:r>
      <w:r w:rsidR="004E7502" w:rsidRPr="00001740">
        <w:rPr>
          <w:rFonts w:eastAsia="Times New Roman"/>
          <w:lang w:bidi="ne-NP"/>
        </w:rPr>
        <w:t>co</w:t>
      </w:r>
      <w:r w:rsidR="0043665F" w:rsidRPr="00001740">
        <w:rPr>
          <w:rFonts w:eastAsia="Times New Roman"/>
          <w:lang w:bidi="ne-NP"/>
        </w:rPr>
        <w:t xml:space="preserve">st </w:t>
      </w:r>
      <w:r>
        <w:rPr>
          <w:rFonts w:eastAsia="Times New Roman"/>
          <w:lang w:bidi="ne-NP"/>
        </w:rPr>
        <w:t xml:space="preserve">tends to </w:t>
      </w:r>
      <w:r w:rsidR="00FB0A6C" w:rsidRPr="00001740">
        <w:rPr>
          <w:rFonts w:eastAsia="Times New Roman"/>
          <w:lang w:bidi="ne-NP"/>
        </w:rPr>
        <w:t>approximate</w:t>
      </w:r>
      <w:r>
        <w:rPr>
          <w:rFonts w:eastAsia="Times New Roman"/>
          <w:lang w:bidi="ne-NP"/>
        </w:rPr>
        <w:t>ly</w:t>
      </w:r>
      <w:r w:rsidR="00641172">
        <w:rPr>
          <w:rFonts w:eastAsia="Times New Roman"/>
          <w:lang w:bidi="ne-NP"/>
        </w:rPr>
        <w:t xml:space="preserve"> USD </w:t>
      </w:r>
      <w:r w:rsidR="0043665F" w:rsidRPr="00001740">
        <w:rPr>
          <w:rFonts w:eastAsia="Times New Roman"/>
          <w:lang w:bidi="ne-NP"/>
        </w:rPr>
        <w:t>25,000</w:t>
      </w:r>
      <w:r>
        <w:rPr>
          <w:rFonts w:eastAsia="Times New Roman"/>
          <w:lang w:bidi="ne-NP"/>
        </w:rPr>
        <w:t xml:space="preserve"> when the circuit breakers and HV PT and </w:t>
      </w:r>
      <w:r w:rsidR="00C37A62">
        <w:rPr>
          <w:rFonts w:eastAsia="Times New Roman"/>
          <w:lang w:bidi="ne-NP"/>
        </w:rPr>
        <w:t>current transformer (</w:t>
      </w:r>
      <w:r>
        <w:rPr>
          <w:rFonts w:eastAsia="Times New Roman"/>
          <w:lang w:bidi="ne-NP"/>
        </w:rPr>
        <w:t>CT</w:t>
      </w:r>
      <w:r w:rsidR="00C37A62">
        <w:rPr>
          <w:rFonts w:eastAsia="Times New Roman"/>
          <w:lang w:bidi="ne-NP"/>
        </w:rPr>
        <w:t>)</w:t>
      </w:r>
      <w:r>
        <w:rPr>
          <w:rFonts w:eastAsia="Times New Roman"/>
          <w:lang w:bidi="ne-NP"/>
        </w:rPr>
        <w:t xml:space="preserve"> are req</w:t>
      </w:r>
      <w:r w:rsidR="00035B88">
        <w:rPr>
          <w:rFonts w:eastAsia="Times New Roman"/>
          <w:lang w:bidi="ne-NP"/>
        </w:rPr>
        <w:t xml:space="preserve">uired at the HV side along </w:t>
      </w:r>
      <w:r w:rsidR="00542F4B">
        <w:rPr>
          <w:rFonts w:eastAsia="Times New Roman"/>
          <w:lang w:bidi="ne-NP"/>
        </w:rPr>
        <w:t>with transformer</w:t>
      </w:r>
      <w:r w:rsidR="0043665F" w:rsidRPr="00001740">
        <w:rPr>
          <w:rFonts w:eastAsia="Times New Roman"/>
          <w:lang w:bidi="ne-NP"/>
        </w:rPr>
        <w:t xml:space="preserve">. </w:t>
      </w:r>
      <w:r w:rsidR="00D178E8">
        <w:rPr>
          <w:rFonts w:eastAsia="Times New Roman"/>
          <w:lang w:bidi="ne-NP"/>
        </w:rPr>
        <w:t xml:space="preserve"> </w:t>
      </w:r>
      <w:r w:rsidR="00FB0A6C" w:rsidRPr="00001740">
        <w:rPr>
          <w:rFonts w:eastAsia="Times New Roman"/>
          <w:lang w:bidi="ne-NP"/>
        </w:rPr>
        <w:t xml:space="preserve">Normally, these costs </w:t>
      </w:r>
      <w:r>
        <w:rPr>
          <w:rFonts w:eastAsia="Times New Roman"/>
          <w:lang w:bidi="ne-NP"/>
        </w:rPr>
        <w:t>depend</w:t>
      </w:r>
      <w:r w:rsidR="00FB0A6C" w:rsidRPr="00001740">
        <w:rPr>
          <w:rFonts w:eastAsia="Times New Roman"/>
          <w:lang w:bidi="ne-NP"/>
        </w:rPr>
        <w:t xml:space="preserve"> upon the </w:t>
      </w:r>
      <w:r w:rsidR="001E58C6">
        <w:rPr>
          <w:rFonts w:eastAsia="Times New Roman"/>
          <w:lang w:bidi="ne-NP"/>
        </w:rPr>
        <w:t>s</w:t>
      </w:r>
      <w:r>
        <w:rPr>
          <w:rFonts w:eastAsia="Times New Roman"/>
          <w:lang w:bidi="ne-NP"/>
        </w:rPr>
        <w:t>ynchronization</w:t>
      </w:r>
      <w:r w:rsidR="00FB0A6C" w:rsidRPr="00001740">
        <w:rPr>
          <w:rFonts w:eastAsia="Times New Roman"/>
          <w:lang w:bidi="ne-NP"/>
        </w:rPr>
        <w:t xml:space="preserve"> voltage level rather than the capacity of the MHP connected.</w:t>
      </w:r>
    </w:p>
    <w:p w:rsidR="00961486" w:rsidRDefault="00833902" w:rsidP="00CF5A01">
      <w:pPr>
        <w:pStyle w:val="Heading1"/>
      </w:pPr>
      <w:r>
        <w:t xml:space="preserve"> </w:t>
      </w:r>
      <w:r w:rsidR="00FB0A6C" w:rsidRPr="00001740">
        <w:t>Up to</w:t>
      </w:r>
      <w:r w:rsidR="00215504" w:rsidRPr="00001740">
        <w:t xml:space="preserve"> what capacity </w:t>
      </w:r>
      <w:r w:rsidR="00E829EE">
        <w:t>is MHP</w:t>
      </w:r>
      <w:r w:rsidR="00215504" w:rsidRPr="00001740">
        <w:t xml:space="preserve"> financially viable </w:t>
      </w:r>
      <w:r w:rsidR="00FB0A6C" w:rsidRPr="00001740">
        <w:t xml:space="preserve">for </w:t>
      </w:r>
      <w:r w:rsidR="00E829EE">
        <w:t>interconnection?</w:t>
      </w:r>
    </w:p>
    <w:p w:rsidR="00961486" w:rsidRDefault="00B1692E" w:rsidP="00CF5A01">
      <w:pPr>
        <w:rPr>
          <w:rFonts w:eastAsia="Times New Roman"/>
          <w:lang w:bidi="ne-NP"/>
        </w:rPr>
      </w:pPr>
      <w:r>
        <w:rPr>
          <w:rFonts w:eastAsia="Times New Roman"/>
          <w:lang w:bidi="ne-NP"/>
        </w:rPr>
        <w:t xml:space="preserve">It depends on the cost of interconnection and the </w:t>
      </w:r>
      <w:r w:rsidR="001E58C6">
        <w:rPr>
          <w:rFonts w:eastAsia="Times New Roman"/>
          <w:lang w:bidi="ne-NP"/>
        </w:rPr>
        <w:t xml:space="preserve">tariff fixed in the </w:t>
      </w:r>
      <w:r w:rsidR="00035B88">
        <w:rPr>
          <w:rFonts w:eastAsia="Times New Roman"/>
          <w:lang w:bidi="ne-NP"/>
        </w:rPr>
        <w:t xml:space="preserve">Power Purchase </w:t>
      </w:r>
      <w:r w:rsidR="001E58C6">
        <w:rPr>
          <w:rFonts w:eastAsia="Times New Roman"/>
          <w:lang w:bidi="ne-NP"/>
        </w:rPr>
        <w:t>Agreement</w:t>
      </w:r>
      <w:r w:rsidR="00035B88">
        <w:rPr>
          <w:rFonts w:eastAsia="Times New Roman"/>
          <w:lang w:bidi="ne-NP"/>
        </w:rPr>
        <w:t xml:space="preserve"> (</w:t>
      </w:r>
      <w:r>
        <w:rPr>
          <w:rFonts w:eastAsia="Times New Roman"/>
          <w:lang w:bidi="ne-NP"/>
        </w:rPr>
        <w:t>PPA</w:t>
      </w:r>
      <w:r w:rsidR="00035B88">
        <w:rPr>
          <w:rFonts w:eastAsia="Times New Roman"/>
          <w:lang w:bidi="ne-NP"/>
        </w:rPr>
        <w:t>)</w:t>
      </w:r>
      <w:r>
        <w:rPr>
          <w:rFonts w:eastAsia="Times New Roman"/>
          <w:lang w:bidi="ne-NP"/>
        </w:rPr>
        <w:t xml:space="preserve">. </w:t>
      </w:r>
      <w:r w:rsidR="00D178E8">
        <w:rPr>
          <w:rFonts w:eastAsia="Times New Roman"/>
          <w:lang w:bidi="ne-NP"/>
        </w:rPr>
        <w:t xml:space="preserve"> </w:t>
      </w:r>
      <w:r>
        <w:rPr>
          <w:rFonts w:eastAsia="Times New Roman"/>
          <w:lang w:bidi="ne-NP"/>
        </w:rPr>
        <w:t>In Nepal</w:t>
      </w:r>
      <w:r w:rsidR="00FB0A6C" w:rsidRPr="00001740">
        <w:rPr>
          <w:rFonts w:eastAsia="Times New Roman"/>
          <w:lang w:bidi="ne-NP"/>
        </w:rPr>
        <w:t xml:space="preserve">, MHPs above 25 kW installed capacity </w:t>
      </w:r>
      <w:r>
        <w:rPr>
          <w:rFonts w:eastAsia="Times New Roman"/>
          <w:lang w:bidi="ne-NP"/>
        </w:rPr>
        <w:t xml:space="preserve">generally </w:t>
      </w:r>
      <w:r w:rsidR="00CF12A5">
        <w:rPr>
          <w:rFonts w:eastAsia="Times New Roman"/>
          <w:lang w:bidi="ne-NP"/>
        </w:rPr>
        <w:t xml:space="preserve">have positive financial return, considering </w:t>
      </w:r>
      <w:r w:rsidR="00D24844">
        <w:rPr>
          <w:rFonts w:eastAsia="Times New Roman"/>
          <w:lang w:bidi="ne-NP"/>
        </w:rPr>
        <w:t>no investment is required for upgrading MHP.</w:t>
      </w:r>
      <w:r w:rsidR="00CF12A5">
        <w:rPr>
          <w:rFonts w:eastAsia="Times New Roman"/>
          <w:lang w:bidi="ne-NP"/>
        </w:rPr>
        <w:t xml:space="preserve"> </w:t>
      </w:r>
      <w:r w:rsidR="00D178E8">
        <w:rPr>
          <w:rFonts w:eastAsia="Times New Roman"/>
          <w:lang w:bidi="ne-NP"/>
        </w:rPr>
        <w:t xml:space="preserve"> </w:t>
      </w:r>
      <w:r w:rsidR="00CF12A5">
        <w:rPr>
          <w:rFonts w:eastAsia="Times New Roman"/>
          <w:lang w:bidi="ne-NP"/>
        </w:rPr>
        <w:t xml:space="preserve">For induction generators, if the </w:t>
      </w:r>
      <w:r w:rsidR="00082B32">
        <w:rPr>
          <w:rFonts w:eastAsia="Times New Roman"/>
          <w:lang w:bidi="ne-NP"/>
        </w:rPr>
        <w:t>g</w:t>
      </w:r>
      <w:r w:rsidR="00CF12A5">
        <w:rPr>
          <w:rFonts w:eastAsia="Times New Roman"/>
          <w:lang w:bidi="ne-NP"/>
        </w:rPr>
        <w:t xml:space="preserve">rid </w:t>
      </w:r>
      <w:r w:rsidR="00082B32">
        <w:rPr>
          <w:rFonts w:eastAsia="Times New Roman"/>
          <w:lang w:bidi="ne-NP"/>
        </w:rPr>
        <w:t>o</w:t>
      </w:r>
      <w:r w:rsidR="00CF12A5">
        <w:rPr>
          <w:rFonts w:eastAsia="Times New Roman"/>
          <w:lang w:bidi="ne-NP"/>
        </w:rPr>
        <w:t xml:space="preserve">wner allows </w:t>
      </w:r>
      <w:r w:rsidR="00641172">
        <w:rPr>
          <w:rFonts w:eastAsia="Times New Roman"/>
          <w:lang w:bidi="ne-NP"/>
        </w:rPr>
        <w:t>connecting</w:t>
      </w:r>
      <w:r w:rsidR="00CF12A5">
        <w:rPr>
          <w:rFonts w:eastAsia="Times New Roman"/>
          <w:lang w:bidi="ne-NP"/>
        </w:rPr>
        <w:t xml:space="preserve"> using </w:t>
      </w:r>
      <w:r w:rsidR="00082B32">
        <w:rPr>
          <w:rFonts w:eastAsia="Times New Roman"/>
          <w:lang w:bidi="ne-NP"/>
        </w:rPr>
        <w:t>h</w:t>
      </w:r>
      <w:r w:rsidR="00CF12A5">
        <w:rPr>
          <w:rFonts w:eastAsia="Times New Roman"/>
          <w:lang w:bidi="ne-NP"/>
        </w:rPr>
        <w:t xml:space="preserve">igh current contactors for </w:t>
      </w:r>
      <w:r w:rsidR="00082B32">
        <w:rPr>
          <w:rFonts w:eastAsia="Times New Roman"/>
          <w:lang w:bidi="ne-NP"/>
        </w:rPr>
        <w:t>i</w:t>
      </w:r>
      <w:r w:rsidR="00CF12A5">
        <w:rPr>
          <w:rFonts w:eastAsia="Times New Roman"/>
          <w:lang w:bidi="ne-NP"/>
        </w:rPr>
        <w:t>nduction generators at capacities below 25 kW, then it can be financially viable at lower capacities till 5 kVA 3</w:t>
      </w:r>
      <w:r w:rsidR="00D178E8">
        <w:rPr>
          <w:rFonts w:eastAsia="Times New Roman"/>
          <w:lang w:bidi="ne-NP"/>
        </w:rPr>
        <w:t>-</w:t>
      </w:r>
      <w:r w:rsidR="00CF12A5">
        <w:rPr>
          <w:rFonts w:eastAsia="Times New Roman"/>
          <w:lang w:bidi="ne-NP"/>
        </w:rPr>
        <w:t xml:space="preserve">phase generators. </w:t>
      </w:r>
    </w:p>
    <w:p w:rsidR="00961486" w:rsidRDefault="00CF12A5" w:rsidP="00CF5A01">
      <w:pPr>
        <w:rPr>
          <w:rFonts w:eastAsia="Times New Roman"/>
          <w:lang w:bidi="ne-NP"/>
        </w:rPr>
      </w:pPr>
      <w:r>
        <w:rPr>
          <w:rFonts w:eastAsia="Times New Roman"/>
          <w:lang w:bidi="ne-NP"/>
        </w:rPr>
        <w:lastRenderedPageBreak/>
        <w:t xml:space="preserve">Generally, below 25 kW, it is the length of the line required to connect to the grid that determines the viability. </w:t>
      </w:r>
      <w:r w:rsidR="00D178E8">
        <w:rPr>
          <w:rFonts w:eastAsia="Times New Roman"/>
          <w:lang w:bidi="ne-NP"/>
        </w:rPr>
        <w:t xml:space="preserve"> </w:t>
      </w:r>
      <w:r>
        <w:rPr>
          <w:rFonts w:eastAsia="Times New Roman"/>
          <w:lang w:bidi="ne-NP"/>
        </w:rPr>
        <w:t>It is normal practice that even when a</w:t>
      </w:r>
      <w:r w:rsidR="00082B32">
        <w:rPr>
          <w:rFonts w:eastAsia="Times New Roman"/>
          <w:lang w:bidi="ne-NP"/>
        </w:rPr>
        <w:t>n i</w:t>
      </w:r>
      <w:r>
        <w:rPr>
          <w:rFonts w:eastAsia="Times New Roman"/>
          <w:lang w:bidi="ne-NP"/>
        </w:rPr>
        <w:t xml:space="preserve">nduction or synchronous generator is allowed to connect at 400 V, it is not at the node near the MHP plant but at the immediate LV </w:t>
      </w:r>
      <w:r w:rsidR="00035B88">
        <w:rPr>
          <w:rFonts w:eastAsia="Times New Roman"/>
          <w:lang w:bidi="ne-NP"/>
        </w:rPr>
        <w:t xml:space="preserve">at the </w:t>
      </w:r>
      <w:r>
        <w:rPr>
          <w:rFonts w:eastAsia="Times New Roman"/>
          <w:lang w:bidi="ne-NP"/>
        </w:rPr>
        <w:t xml:space="preserve">end of the transformer. </w:t>
      </w:r>
      <w:r w:rsidR="00D178E8">
        <w:rPr>
          <w:rFonts w:eastAsia="Times New Roman"/>
          <w:lang w:bidi="ne-NP"/>
        </w:rPr>
        <w:t xml:space="preserve"> </w:t>
      </w:r>
      <w:r>
        <w:rPr>
          <w:rFonts w:eastAsia="Times New Roman"/>
          <w:lang w:bidi="ne-NP"/>
        </w:rPr>
        <w:t xml:space="preserve">This means that usually the distribution transformer is located at a distance from the MHP requiring a separate 400V cable or ACSR conductor line to be installed. The viability thus depends upon </w:t>
      </w:r>
      <w:r w:rsidR="00082B32">
        <w:rPr>
          <w:rFonts w:eastAsia="Times New Roman"/>
          <w:lang w:bidi="ne-NP"/>
        </w:rPr>
        <w:t xml:space="preserve">the </w:t>
      </w:r>
      <w:r>
        <w:rPr>
          <w:rFonts w:eastAsia="Times New Roman"/>
          <w:lang w:bidi="ne-NP"/>
        </w:rPr>
        <w:t xml:space="preserve">length of such lines. </w:t>
      </w:r>
      <w:r w:rsidR="00D178E8">
        <w:rPr>
          <w:rFonts w:eastAsia="Times New Roman"/>
          <w:lang w:bidi="ne-NP"/>
        </w:rPr>
        <w:t xml:space="preserve"> </w:t>
      </w:r>
      <w:r>
        <w:rPr>
          <w:rFonts w:eastAsia="Times New Roman"/>
          <w:lang w:bidi="ne-NP"/>
        </w:rPr>
        <w:t xml:space="preserve">For 20 kW induction generators, generally such lines </w:t>
      </w:r>
      <w:r w:rsidR="00D24844">
        <w:rPr>
          <w:rFonts w:eastAsia="Times New Roman"/>
          <w:lang w:bidi="ne-NP"/>
        </w:rPr>
        <w:t>should</w:t>
      </w:r>
      <w:r>
        <w:rPr>
          <w:rFonts w:eastAsia="Times New Roman"/>
          <w:lang w:bidi="ne-NP"/>
        </w:rPr>
        <w:t xml:space="preserve"> not be more than 1 km in length. </w:t>
      </w:r>
    </w:p>
    <w:p w:rsidR="00CF12A5" w:rsidRDefault="00CF12A5" w:rsidP="00CF5A01">
      <w:pPr>
        <w:rPr>
          <w:rFonts w:eastAsia="Times New Roman"/>
          <w:lang w:bidi="ne-NP"/>
        </w:rPr>
      </w:pPr>
      <w:r>
        <w:rPr>
          <w:rFonts w:eastAsia="Times New Roman"/>
          <w:lang w:bidi="ne-NP"/>
        </w:rPr>
        <w:t xml:space="preserve">The local distribution network may be so designed that the distribution transformer is located nearer to the MHP to enable its interconnection utilizing its active power support. </w:t>
      </w:r>
    </w:p>
    <w:p w:rsidR="00CF12A5" w:rsidRDefault="00CF12A5" w:rsidP="00CF5A01">
      <w:pPr>
        <w:rPr>
          <w:rFonts w:eastAsia="Times New Roman"/>
          <w:lang w:bidi="ne-NP"/>
        </w:rPr>
      </w:pPr>
      <w:r>
        <w:rPr>
          <w:rFonts w:eastAsia="Times New Roman"/>
          <w:lang w:bidi="ne-NP"/>
        </w:rPr>
        <w:t xml:space="preserve">For MHP larger than 100 kW, 11 kV line </w:t>
      </w:r>
      <w:r w:rsidR="00DB649C">
        <w:rPr>
          <w:rFonts w:eastAsia="Times New Roman"/>
          <w:lang w:bidi="ne-NP"/>
        </w:rPr>
        <w:t>up to</w:t>
      </w:r>
      <w:r>
        <w:rPr>
          <w:rFonts w:eastAsia="Times New Roman"/>
          <w:lang w:bidi="ne-NP"/>
        </w:rPr>
        <w:t xml:space="preserve"> 5 km may be viable</w:t>
      </w:r>
      <w:r w:rsidR="00D24844">
        <w:rPr>
          <w:rFonts w:eastAsia="Times New Roman"/>
          <w:lang w:bidi="ne-NP"/>
        </w:rPr>
        <w:t xml:space="preserve">. </w:t>
      </w:r>
      <w:r>
        <w:rPr>
          <w:rFonts w:eastAsia="Times New Roman"/>
          <w:lang w:bidi="ne-NP"/>
        </w:rPr>
        <w:t xml:space="preserve">The fact to be noted here is that costs of such lines increase significantly </w:t>
      </w:r>
      <w:r w:rsidR="00D24844">
        <w:rPr>
          <w:rFonts w:eastAsia="Times New Roman"/>
          <w:lang w:bidi="ne-NP"/>
        </w:rPr>
        <w:t>without road</w:t>
      </w:r>
      <w:r>
        <w:rPr>
          <w:rFonts w:eastAsia="Times New Roman"/>
          <w:lang w:bidi="ne-NP"/>
        </w:rPr>
        <w:t xml:space="preserve"> accessibility</w:t>
      </w:r>
      <w:r w:rsidR="00D24844">
        <w:rPr>
          <w:rFonts w:eastAsia="Times New Roman"/>
          <w:lang w:bidi="ne-NP"/>
        </w:rPr>
        <w:t xml:space="preserve">. </w:t>
      </w:r>
    </w:p>
    <w:p w:rsidR="00961486" w:rsidRDefault="00833902" w:rsidP="00CF5A01">
      <w:pPr>
        <w:pStyle w:val="Heading1"/>
      </w:pPr>
      <w:r>
        <w:t xml:space="preserve"> </w:t>
      </w:r>
      <w:r w:rsidR="00FB0A6C" w:rsidRPr="00001740">
        <w:t xml:space="preserve">Is there a guide </w:t>
      </w:r>
      <w:r w:rsidR="008D6256">
        <w:t>to</w:t>
      </w:r>
      <w:r w:rsidR="008D6256" w:rsidRPr="00001740">
        <w:t xml:space="preserve"> </w:t>
      </w:r>
      <w:r w:rsidR="00FB0A6C" w:rsidRPr="00001740">
        <w:t>selecting the interconnection voltage level based on the available distance?</w:t>
      </w:r>
    </w:p>
    <w:p w:rsidR="00CF12A5" w:rsidRDefault="00CF12A5" w:rsidP="00CF5A01">
      <w:pPr>
        <w:rPr>
          <w:rFonts w:eastAsia="Times New Roman"/>
          <w:lang w:bidi="ne-NP"/>
        </w:rPr>
      </w:pPr>
      <w:r>
        <w:rPr>
          <w:rFonts w:eastAsia="Times New Roman"/>
          <w:lang w:bidi="ne-NP"/>
        </w:rPr>
        <w:t>Within the feasible radius of interconnection area, the voltage level is already dictated by the network. However, the synchronization point may be optional depending upon size of the generator</w:t>
      </w:r>
      <w:r w:rsidR="008D6256">
        <w:rPr>
          <w:rFonts w:eastAsia="Times New Roman"/>
          <w:lang w:bidi="ne-NP"/>
        </w:rPr>
        <w:t>,</w:t>
      </w:r>
      <w:r>
        <w:rPr>
          <w:rFonts w:eastAsia="Times New Roman"/>
          <w:lang w:bidi="ne-NP"/>
        </w:rPr>
        <w:t xml:space="preserve"> as explained above.</w:t>
      </w:r>
    </w:p>
    <w:p w:rsidR="004E1F30" w:rsidRDefault="00CF12A5" w:rsidP="00CF5A01">
      <w:pPr>
        <w:rPr>
          <w:rFonts w:eastAsia="Times New Roman"/>
          <w:lang w:bidi="ne-NP"/>
        </w:rPr>
      </w:pPr>
      <w:r>
        <w:rPr>
          <w:rFonts w:eastAsia="Times New Roman"/>
          <w:lang w:bidi="ne-NP"/>
        </w:rPr>
        <w:t>For generators sizes larger than 100kW, the selection of the voltage or the conductor can be optimized based on the capital costs and the capitalized cost of the losses in the line.</w:t>
      </w:r>
    </w:p>
    <w:p w:rsidR="00035B88" w:rsidRPr="00035B88" w:rsidRDefault="00035B88" w:rsidP="00CF5A01">
      <w:pPr>
        <w:rPr>
          <w:rFonts w:eastAsia="Times New Roman"/>
          <w:lang w:bidi="ne-NP"/>
        </w:rPr>
      </w:pPr>
      <w:r w:rsidRPr="00035B88">
        <w:rPr>
          <w:rFonts w:eastAsia="Times New Roman"/>
          <w:lang w:bidi="ne-NP"/>
        </w:rPr>
        <w:t>Most economical voltage level for Transmitting Power</w:t>
      </w:r>
      <w:r w:rsidR="00BD32C5">
        <w:rPr>
          <w:rFonts w:eastAsia="Times New Roman"/>
          <w:lang w:bidi="ne-NP"/>
        </w:rPr>
        <w:t xml:space="preserve"> can be determined using this formula</w:t>
      </w:r>
      <w:r w:rsidRPr="00035B88">
        <w:rPr>
          <w:rFonts w:eastAsia="Times New Roman"/>
          <w:lang w:bidi="ne-NP"/>
        </w:rPr>
        <w:t xml:space="preserve">, </w:t>
      </w:r>
      <w:r w:rsidRPr="00CF5A01">
        <w:rPr>
          <w:rFonts w:eastAsia="Times New Roman"/>
          <w:i/>
          <w:lang w:bidi="ne-NP"/>
        </w:rPr>
        <w:t>kV=5.5*</w:t>
      </w:r>
      <w:proofErr w:type="spellStart"/>
      <w:proofErr w:type="gramStart"/>
      <w:r w:rsidRPr="00CF5A01">
        <w:rPr>
          <w:rFonts w:eastAsia="Times New Roman"/>
          <w:i/>
          <w:lang w:bidi="ne-NP"/>
        </w:rPr>
        <w:t>sqrt</w:t>
      </w:r>
      <w:proofErr w:type="spellEnd"/>
      <w:r w:rsidRPr="00CF5A01">
        <w:rPr>
          <w:rFonts w:eastAsia="Times New Roman"/>
          <w:i/>
          <w:lang w:bidi="ne-NP"/>
        </w:rPr>
        <w:t>(</w:t>
      </w:r>
      <w:proofErr w:type="gramEnd"/>
      <w:r w:rsidRPr="00CF5A01">
        <w:rPr>
          <w:rFonts w:eastAsia="Times New Roman"/>
          <w:i/>
          <w:lang w:bidi="ne-NP"/>
        </w:rPr>
        <w:t>(L/1.6)+(kW/150))</w:t>
      </w:r>
      <w:r w:rsidRPr="00035B88">
        <w:rPr>
          <w:rFonts w:eastAsia="Times New Roman"/>
          <w:lang w:bidi="ne-NP"/>
        </w:rPr>
        <w:t xml:space="preserve"> where </w:t>
      </w:r>
      <w:r w:rsidRPr="00CF5A01">
        <w:rPr>
          <w:rFonts w:eastAsia="Times New Roman"/>
          <w:i/>
          <w:lang w:bidi="ne-NP"/>
        </w:rPr>
        <w:t>L</w:t>
      </w:r>
      <w:r w:rsidRPr="00035B88">
        <w:rPr>
          <w:rFonts w:eastAsia="Times New Roman"/>
          <w:lang w:bidi="ne-NP"/>
        </w:rPr>
        <w:t xml:space="preserve"> is the length of line in k</w:t>
      </w:r>
      <w:r w:rsidR="00082B32">
        <w:rPr>
          <w:rFonts w:eastAsia="Times New Roman"/>
          <w:lang w:bidi="ne-NP"/>
        </w:rPr>
        <w:t>m</w:t>
      </w:r>
      <w:r w:rsidRPr="00035B88">
        <w:rPr>
          <w:rFonts w:eastAsia="Times New Roman"/>
          <w:lang w:bidi="ne-NP"/>
        </w:rPr>
        <w:t xml:space="preserve"> between plant and point of interconnection , and </w:t>
      </w:r>
      <w:r w:rsidRPr="00CF5A01">
        <w:rPr>
          <w:rFonts w:eastAsia="Times New Roman"/>
          <w:i/>
          <w:lang w:bidi="ne-NP"/>
        </w:rPr>
        <w:t>kW</w:t>
      </w:r>
      <w:r w:rsidRPr="00035B88">
        <w:rPr>
          <w:rFonts w:eastAsia="Times New Roman"/>
          <w:lang w:bidi="ne-NP"/>
        </w:rPr>
        <w:t xml:space="preserve"> is the three phase power to be transmitted.</w:t>
      </w:r>
    </w:p>
    <w:p w:rsidR="00961486" w:rsidRPr="00CF5A01" w:rsidRDefault="00833902" w:rsidP="00CF5A01">
      <w:pPr>
        <w:pStyle w:val="Heading1"/>
      </w:pPr>
      <w:r>
        <w:t xml:space="preserve"> </w:t>
      </w:r>
      <w:r w:rsidR="004E1F30" w:rsidRPr="00CF5A01">
        <w:t>Will</w:t>
      </w:r>
      <w:r w:rsidR="0009141C" w:rsidRPr="00CF5A01">
        <w:t xml:space="preserve"> there </w:t>
      </w:r>
      <w:r w:rsidR="00D24844" w:rsidRPr="00CF5A01">
        <w:t xml:space="preserve">be </w:t>
      </w:r>
      <w:r w:rsidR="0009141C" w:rsidRPr="00CF5A01">
        <w:t>probl</w:t>
      </w:r>
      <w:r w:rsidR="004E1F30" w:rsidRPr="00CF5A01">
        <w:t>em with utility feeder line protection coordination?</w:t>
      </w:r>
    </w:p>
    <w:p w:rsidR="00CF12A5" w:rsidRDefault="00CF12A5" w:rsidP="00CF5A01">
      <w:pPr>
        <w:rPr>
          <w:rFonts w:eastAsia="Times New Roman"/>
          <w:lang w:bidi="ne-NP"/>
        </w:rPr>
      </w:pPr>
      <w:r>
        <w:rPr>
          <w:rFonts w:eastAsia="Times New Roman"/>
          <w:lang w:bidi="ne-NP"/>
        </w:rPr>
        <w:t>At the point of synchronization, the MHP is required to install a</w:t>
      </w:r>
      <w:r w:rsidR="00D24844">
        <w:rPr>
          <w:rFonts w:eastAsia="Times New Roman"/>
          <w:lang w:bidi="ne-NP"/>
        </w:rPr>
        <w:t>n</w:t>
      </w:r>
      <w:r>
        <w:rPr>
          <w:rFonts w:eastAsia="Times New Roman"/>
          <w:lang w:bidi="ne-NP"/>
        </w:rPr>
        <w:t xml:space="preserve"> island detection relay, a synchro-check relay (IEC device </w:t>
      </w:r>
      <w:r w:rsidR="00C37A62">
        <w:rPr>
          <w:rFonts w:eastAsia="Times New Roman"/>
          <w:lang w:bidi="ne-NP"/>
        </w:rPr>
        <w:t xml:space="preserve">No. </w:t>
      </w:r>
      <w:r>
        <w:rPr>
          <w:rFonts w:eastAsia="Times New Roman"/>
          <w:lang w:bidi="ne-NP"/>
        </w:rPr>
        <w:t xml:space="preserve">25) and a </w:t>
      </w:r>
      <w:r w:rsidR="00414036">
        <w:rPr>
          <w:rFonts w:eastAsia="Times New Roman"/>
          <w:lang w:bidi="ne-NP"/>
        </w:rPr>
        <w:t>switchgear capable of breaking small short circuit currents (</w:t>
      </w:r>
      <w:r w:rsidR="00C37A62">
        <w:rPr>
          <w:rFonts w:eastAsia="Times New Roman"/>
          <w:lang w:bidi="ne-NP"/>
        </w:rPr>
        <w:t>~</w:t>
      </w:r>
      <w:r w:rsidR="00414036">
        <w:rPr>
          <w:rFonts w:eastAsia="Times New Roman"/>
          <w:lang w:bidi="ne-NP"/>
        </w:rPr>
        <w:t xml:space="preserve"> 630</w:t>
      </w:r>
      <w:r w:rsidR="00C37A62">
        <w:rPr>
          <w:rFonts w:eastAsia="Times New Roman"/>
          <w:lang w:bidi="ne-NP"/>
        </w:rPr>
        <w:t xml:space="preserve"> </w:t>
      </w:r>
      <w:r w:rsidR="00414036">
        <w:rPr>
          <w:rFonts w:eastAsia="Times New Roman"/>
          <w:lang w:bidi="ne-NP"/>
        </w:rPr>
        <w:t>A at 400</w:t>
      </w:r>
      <w:r w:rsidR="00C37A62">
        <w:rPr>
          <w:rFonts w:eastAsia="Times New Roman"/>
          <w:lang w:bidi="ne-NP"/>
        </w:rPr>
        <w:t xml:space="preserve"> </w:t>
      </w:r>
      <w:r w:rsidR="00414036">
        <w:rPr>
          <w:rFonts w:eastAsia="Times New Roman"/>
          <w:lang w:bidi="ne-NP"/>
        </w:rPr>
        <w:t>V).</w:t>
      </w:r>
      <w:r w:rsidR="00C37A62">
        <w:rPr>
          <w:rFonts w:eastAsia="Times New Roman"/>
          <w:lang w:bidi="ne-NP"/>
        </w:rPr>
        <w:t xml:space="preserve">  With these</w:t>
      </w:r>
      <w:r w:rsidR="00414036">
        <w:rPr>
          <w:rFonts w:eastAsia="Times New Roman"/>
          <w:lang w:bidi="ne-NP"/>
        </w:rPr>
        <w:t xml:space="preserve"> the </w:t>
      </w:r>
      <w:r w:rsidR="00C37A62">
        <w:rPr>
          <w:rFonts w:eastAsia="Times New Roman"/>
          <w:lang w:bidi="ne-NP"/>
        </w:rPr>
        <w:t xml:space="preserve">utility </w:t>
      </w:r>
      <w:r w:rsidR="00414036">
        <w:rPr>
          <w:rFonts w:eastAsia="Times New Roman"/>
          <w:lang w:bidi="ne-NP"/>
        </w:rPr>
        <w:t xml:space="preserve">should not have line protection concerns. </w:t>
      </w:r>
    </w:p>
    <w:p w:rsidR="00414036" w:rsidRDefault="00414036" w:rsidP="00CF5A01">
      <w:pPr>
        <w:rPr>
          <w:rFonts w:eastAsia="Times New Roman"/>
          <w:lang w:bidi="ne-NP"/>
        </w:rPr>
      </w:pPr>
      <w:r>
        <w:rPr>
          <w:rFonts w:eastAsia="Times New Roman"/>
          <w:lang w:bidi="ne-NP"/>
        </w:rPr>
        <w:t>At capacities larger than 100</w:t>
      </w:r>
      <w:r w:rsidR="00C37A62">
        <w:rPr>
          <w:rFonts w:eastAsia="Times New Roman"/>
          <w:lang w:bidi="ne-NP"/>
        </w:rPr>
        <w:t xml:space="preserve"> </w:t>
      </w:r>
      <w:r>
        <w:rPr>
          <w:rFonts w:eastAsia="Times New Roman"/>
          <w:lang w:bidi="ne-NP"/>
        </w:rPr>
        <w:t>kW, the substation where the line feeder originates from shall be required to have separate protection settings for reverse current.</w:t>
      </w:r>
    </w:p>
    <w:p w:rsidR="00414036" w:rsidRDefault="00414036" w:rsidP="00CF5A01">
      <w:pPr>
        <w:rPr>
          <w:rFonts w:eastAsia="Times New Roman"/>
          <w:lang w:bidi="ne-NP"/>
        </w:rPr>
      </w:pPr>
      <w:r>
        <w:rPr>
          <w:rFonts w:eastAsia="Times New Roman"/>
          <w:lang w:bidi="ne-NP"/>
        </w:rPr>
        <w:t>The over-current settings radially toward</w:t>
      </w:r>
      <w:r w:rsidR="00944A9C">
        <w:rPr>
          <w:rFonts w:eastAsia="Times New Roman"/>
          <w:lang w:bidi="ne-NP"/>
        </w:rPr>
        <w:t>s</w:t>
      </w:r>
      <w:r>
        <w:rPr>
          <w:rFonts w:eastAsia="Times New Roman"/>
          <w:lang w:bidi="ne-NP"/>
        </w:rPr>
        <w:t xml:space="preserve"> the MHP may be affected by such MHP if there are sequential substations with protective relaying based on </w:t>
      </w:r>
      <w:r w:rsidR="00AF2ADB">
        <w:rPr>
          <w:rFonts w:eastAsia="Times New Roman"/>
          <w:lang w:bidi="ne-NP"/>
        </w:rPr>
        <w:t>o</w:t>
      </w:r>
      <w:r w:rsidR="00293D71">
        <w:rPr>
          <w:rFonts w:eastAsia="Times New Roman"/>
          <w:lang w:bidi="ne-NP"/>
        </w:rPr>
        <w:t xml:space="preserve">ver-current settings. </w:t>
      </w:r>
      <w:r w:rsidR="00C37A62">
        <w:rPr>
          <w:rFonts w:eastAsia="Times New Roman"/>
          <w:lang w:bidi="ne-NP"/>
        </w:rPr>
        <w:t xml:space="preserve"> </w:t>
      </w:r>
      <w:r w:rsidR="00293D71">
        <w:rPr>
          <w:rFonts w:eastAsia="Times New Roman"/>
          <w:lang w:bidi="ne-NP"/>
        </w:rPr>
        <w:t xml:space="preserve">Normally this is </w:t>
      </w:r>
      <w:r w:rsidR="00293D71">
        <w:rPr>
          <w:rFonts w:eastAsia="Times New Roman"/>
          <w:lang w:bidi="ne-NP"/>
        </w:rPr>
        <w:lastRenderedPageBreak/>
        <w:t>not the case.</w:t>
      </w:r>
      <w:r w:rsidR="00D178E8">
        <w:rPr>
          <w:rFonts w:eastAsia="Times New Roman"/>
          <w:lang w:bidi="ne-NP"/>
        </w:rPr>
        <w:t xml:space="preserve"> </w:t>
      </w:r>
      <w:r w:rsidR="00293D71">
        <w:rPr>
          <w:rFonts w:eastAsia="Times New Roman"/>
          <w:lang w:bidi="ne-NP"/>
        </w:rPr>
        <w:t xml:space="preserve"> Hence, an overcurrent setting at the MHP for the generator protection should be sensitive enough to off-set any effect on the substation protection settings. </w:t>
      </w:r>
    </w:p>
    <w:p w:rsidR="00D178E8" w:rsidRDefault="004E1F30" w:rsidP="00CF5A01">
      <w:pPr>
        <w:rPr>
          <w:rFonts w:eastAsia="Times New Roman"/>
          <w:lang w:bidi="ne-NP"/>
        </w:rPr>
      </w:pPr>
      <w:r w:rsidRPr="00001740">
        <w:rPr>
          <w:rFonts w:eastAsia="Times New Roman"/>
          <w:lang w:bidi="ne-NP"/>
        </w:rPr>
        <w:t xml:space="preserve">As shown in </w:t>
      </w:r>
      <w:r w:rsidR="00D24844">
        <w:rPr>
          <w:rFonts w:eastAsia="Times New Roman"/>
          <w:lang w:bidi="ne-NP"/>
        </w:rPr>
        <w:t>the</w:t>
      </w:r>
      <w:r w:rsidRPr="00001740">
        <w:rPr>
          <w:rFonts w:eastAsia="Times New Roman"/>
          <w:lang w:bidi="ne-NP"/>
        </w:rPr>
        <w:t xml:space="preserve"> figure</w:t>
      </w:r>
      <w:r w:rsidR="00D24844">
        <w:rPr>
          <w:rFonts w:eastAsia="Times New Roman"/>
          <w:lang w:bidi="ne-NP"/>
        </w:rPr>
        <w:t xml:space="preserve"> below</w:t>
      </w:r>
      <w:r w:rsidRPr="00001740">
        <w:rPr>
          <w:rFonts w:eastAsia="Times New Roman"/>
          <w:lang w:bidi="ne-NP"/>
        </w:rPr>
        <w:t xml:space="preserve">, </w:t>
      </w:r>
      <w:r w:rsidR="007E0D00" w:rsidRPr="00001740">
        <w:rPr>
          <w:rFonts w:eastAsia="Times New Roman"/>
          <w:lang w:bidi="ne-NP"/>
        </w:rPr>
        <w:t xml:space="preserve">there may be chances of false tripping of </w:t>
      </w:r>
      <w:r w:rsidR="00025965">
        <w:rPr>
          <w:rFonts w:eastAsia="Times New Roman"/>
          <w:lang w:bidi="ne-NP"/>
        </w:rPr>
        <w:t xml:space="preserve">the </w:t>
      </w:r>
      <w:r w:rsidR="007E0D00" w:rsidRPr="00001740">
        <w:rPr>
          <w:rFonts w:eastAsia="Times New Roman"/>
          <w:lang w:bidi="ne-NP"/>
        </w:rPr>
        <w:t>healthy feeder due to presence of MHP generator</w:t>
      </w:r>
      <w:r w:rsidR="00293D71">
        <w:rPr>
          <w:rFonts w:eastAsia="Times New Roman"/>
          <w:lang w:bidi="ne-NP"/>
        </w:rPr>
        <w:t xml:space="preserve"> when relay settings are not precisely coordinated</w:t>
      </w:r>
      <w:r w:rsidR="007E0D00" w:rsidRPr="00001740">
        <w:rPr>
          <w:rFonts w:eastAsia="Times New Roman"/>
          <w:lang w:bidi="ne-NP"/>
        </w:rPr>
        <w:t>.</w:t>
      </w:r>
      <w:r w:rsidR="00293D71">
        <w:rPr>
          <w:rFonts w:eastAsia="Times New Roman"/>
          <w:lang w:bidi="ne-NP"/>
        </w:rPr>
        <w:t xml:space="preserve"> </w:t>
      </w:r>
      <w:r w:rsidR="008B6912">
        <w:rPr>
          <w:rFonts w:eastAsia="Times New Roman"/>
          <w:lang w:bidi="ne-NP"/>
        </w:rPr>
        <w:t xml:space="preserve"> </w:t>
      </w:r>
      <w:r w:rsidR="00293D71">
        <w:rPr>
          <w:rFonts w:eastAsia="Times New Roman"/>
          <w:lang w:bidi="ne-NP"/>
        </w:rPr>
        <w:t xml:space="preserve">Normally the faulty feeder that carries the sum of the fault current from grid transformer as well as the MHP would trip first due to the inverse time characteristics, and separating the fault from the rest of the </w:t>
      </w:r>
      <w:r w:rsidR="00DB649C">
        <w:rPr>
          <w:rFonts w:eastAsia="Times New Roman"/>
          <w:lang w:bidi="ne-NP"/>
        </w:rPr>
        <w:t>grid.</w:t>
      </w:r>
      <w:r w:rsidR="00DB649C" w:rsidRPr="00001740">
        <w:rPr>
          <w:rFonts w:eastAsia="Times New Roman"/>
          <w:lang w:bidi="ne-NP"/>
        </w:rPr>
        <w:t xml:space="preserve"> </w:t>
      </w:r>
      <w:r w:rsidR="00C37A62">
        <w:rPr>
          <w:rFonts w:eastAsia="Times New Roman"/>
          <w:lang w:bidi="ne-NP"/>
        </w:rPr>
        <w:t xml:space="preserve"> </w:t>
      </w:r>
      <w:r w:rsidR="00D178E8">
        <w:rPr>
          <w:rFonts w:eastAsia="Times New Roman"/>
          <w:lang w:bidi="ne-NP"/>
        </w:rPr>
        <w:t xml:space="preserve">However </w:t>
      </w:r>
      <w:r w:rsidR="00B744EC" w:rsidRPr="00001740">
        <w:rPr>
          <w:rFonts w:eastAsia="Times New Roman"/>
          <w:lang w:bidi="ne-NP"/>
        </w:rPr>
        <w:t>this false trip can be prevented</w:t>
      </w:r>
      <w:r w:rsidR="00293D71">
        <w:rPr>
          <w:rFonts w:eastAsia="Times New Roman"/>
          <w:lang w:bidi="ne-NP"/>
        </w:rPr>
        <w:t xml:space="preserve"> by precise coordination of the protection settings</w:t>
      </w:r>
      <w:r w:rsidR="00D178E8">
        <w:rPr>
          <w:rFonts w:eastAsia="Times New Roman"/>
          <w:lang w:bidi="ne-NP"/>
        </w:rPr>
        <w:t>,</w:t>
      </w:r>
      <w:r w:rsidR="00293D71">
        <w:rPr>
          <w:rFonts w:eastAsia="Times New Roman"/>
          <w:lang w:bidi="ne-NP"/>
        </w:rPr>
        <w:t xml:space="preserve"> or</w:t>
      </w:r>
      <w:r w:rsidR="00B744EC" w:rsidRPr="00001740">
        <w:rPr>
          <w:rFonts w:eastAsia="Times New Roman"/>
          <w:lang w:bidi="ne-NP"/>
        </w:rPr>
        <w:t xml:space="preserve"> </w:t>
      </w:r>
      <w:r w:rsidR="00D178E8">
        <w:rPr>
          <w:rFonts w:eastAsia="Times New Roman"/>
          <w:lang w:bidi="ne-NP"/>
        </w:rPr>
        <w:t>with</w:t>
      </w:r>
      <w:r w:rsidR="00D178E8" w:rsidRPr="00001740">
        <w:rPr>
          <w:rFonts w:eastAsia="Times New Roman"/>
          <w:lang w:bidi="ne-NP"/>
        </w:rPr>
        <w:t xml:space="preserve"> </w:t>
      </w:r>
      <w:r w:rsidR="00D178E8">
        <w:rPr>
          <w:rFonts w:eastAsia="Times New Roman"/>
          <w:lang w:bidi="ne-NP"/>
        </w:rPr>
        <w:t>the following options.</w:t>
      </w:r>
    </w:p>
    <w:p w:rsidR="00D178E8" w:rsidRDefault="00D178E8" w:rsidP="00CF5A01">
      <w:pPr>
        <w:ind w:left="360"/>
        <w:contextualSpacing/>
        <w:rPr>
          <w:rFonts w:eastAsia="Times New Roman"/>
          <w:lang w:bidi="ne-NP"/>
        </w:rPr>
      </w:pPr>
      <w:r w:rsidRPr="00CF5A01">
        <w:rPr>
          <w:rFonts w:eastAsia="Times New Roman"/>
          <w:i/>
          <w:lang w:bidi="ne-NP"/>
        </w:rPr>
        <w:t>Option (</w:t>
      </w:r>
      <w:proofErr w:type="spellStart"/>
      <w:r w:rsidRPr="00CF5A01">
        <w:rPr>
          <w:rFonts w:eastAsia="Times New Roman"/>
          <w:i/>
          <w:lang w:bidi="ne-NP"/>
        </w:rPr>
        <w:t>i</w:t>
      </w:r>
      <w:proofErr w:type="spellEnd"/>
      <w:r w:rsidRPr="00CF5A01">
        <w:rPr>
          <w:rFonts w:eastAsia="Times New Roman"/>
          <w:i/>
          <w:lang w:bidi="ne-NP"/>
        </w:rPr>
        <w:t>)</w:t>
      </w:r>
      <w:r w:rsidR="00025965" w:rsidRPr="00CF5A01">
        <w:rPr>
          <w:rFonts w:eastAsia="Times New Roman"/>
          <w:i/>
          <w:lang w:bidi="ne-NP"/>
        </w:rPr>
        <w:t>.</w:t>
      </w:r>
      <w:r>
        <w:rPr>
          <w:rFonts w:eastAsia="Times New Roman"/>
          <w:lang w:bidi="ne-NP"/>
        </w:rPr>
        <w:t xml:space="preserve">  C</w:t>
      </w:r>
      <w:r w:rsidR="00B744EC" w:rsidRPr="00001740">
        <w:rPr>
          <w:rFonts w:eastAsia="Times New Roman"/>
          <w:lang w:bidi="ne-NP"/>
        </w:rPr>
        <w:t>hang</w:t>
      </w:r>
      <w:r>
        <w:rPr>
          <w:rFonts w:eastAsia="Times New Roman"/>
          <w:lang w:bidi="ne-NP"/>
        </w:rPr>
        <w:t>e</w:t>
      </w:r>
      <w:r w:rsidR="00B744EC" w:rsidRPr="00001740">
        <w:rPr>
          <w:rFonts w:eastAsia="Times New Roman"/>
          <w:lang w:bidi="ne-NP"/>
        </w:rPr>
        <w:t xml:space="preserve"> the fault clearing time of the </w:t>
      </w:r>
      <w:r w:rsidR="0049104A" w:rsidRPr="00001740">
        <w:rPr>
          <w:rFonts w:eastAsia="Times New Roman"/>
          <w:lang w:bidi="ne-NP"/>
        </w:rPr>
        <w:t xml:space="preserve">existing </w:t>
      </w:r>
      <w:r w:rsidR="00AF2ADB">
        <w:rPr>
          <w:rFonts w:eastAsia="Times New Roman"/>
          <w:lang w:bidi="ne-NP"/>
        </w:rPr>
        <w:t>r</w:t>
      </w:r>
      <w:r w:rsidR="00B744EC" w:rsidRPr="00001740">
        <w:rPr>
          <w:rFonts w:eastAsia="Times New Roman"/>
          <w:lang w:bidi="ne-NP"/>
        </w:rPr>
        <w:t>elay</w:t>
      </w:r>
      <w:r w:rsidR="00293D71">
        <w:rPr>
          <w:rFonts w:eastAsia="Times New Roman"/>
          <w:lang w:bidi="ne-NP"/>
        </w:rPr>
        <w:t xml:space="preserve"> of the MHP carrying feeder</w:t>
      </w:r>
      <w:r>
        <w:rPr>
          <w:rFonts w:eastAsia="Times New Roman"/>
          <w:lang w:bidi="ne-NP"/>
        </w:rPr>
        <w:t>.</w:t>
      </w:r>
      <w:r w:rsidR="00B744EC" w:rsidRPr="00001740">
        <w:rPr>
          <w:rFonts w:eastAsia="Times New Roman"/>
          <w:lang w:bidi="ne-NP"/>
        </w:rPr>
        <w:t xml:space="preserve"> </w:t>
      </w:r>
      <w:r w:rsidRPr="00CF5A01">
        <w:rPr>
          <w:rFonts w:eastAsia="Times New Roman"/>
          <w:i/>
          <w:lang w:bidi="ne-NP"/>
        </w:rPr>
        <w:t>Option (</w:t>
      </w:r>
      <w:r w:rsidR="00B744EC" w:rsidRPr="00CF5A01">
        <w:rPr>
          <w:rFonts w:eastAsia="Times New Roman"/>
          <w:i/>
          <w:lang w:bidi="ne-NP"/>
        </w:rPr>
        <w:t>ii)</w:t>
      </w:r>
      <w:r w:rsidRPr="00CF5A01">
        <w:rPr>
          <w:rFonts w:eastAsia="Times New Roman"/>
          <w:i/>
          <w:lang w:bidi="ne-NP"/>
        </w:rPr>
        <w:t>.</w:t>
      </w:r>
      <w:r>
        <w:rPr>
          <w:rFonts w:eastAsia="Times New Roman"/>
          <w:lang w:bidi="ne-NP"/>
        </w:rPr>
        <w:t xml:space="preserve">  I</w:t>
      </w:r>
      <w:r w:rsidR="0049104A" w:rsidRPr="00001740">
        <w:rPr>
          <w:rFonts w:eastAsia="Times New Roman"/>
          <w:lang w:bidi="ne-NP"/>
        </w:rPr>
        <w:t>ncrease the pick-up current setting</w:t>
      </w:r>
      <w:r w:rsidR="00293D71">
        <w:rPr>
          <w:rFonts w:eastAsia="Times New Roman"/>
          <w:lang w:bidi="ne-NP"/>
        </w:rPr>
        <w:t xml:space="preserve"> of the MHP carrying feeder</w:t>
      </w:r>
      <w:r>
        <w:rPr>
          <w:rFonts w:eastAsia="Times New Roman"/>
          <w:lang w:bidi="ne-NP"/>
        </w:rPr>
        <w:t>.</w:t>
      </w:r>
    </w:p>
    <w:p w:rsidR="00293D71" w:rsidRDefault="00D178E8" w:rsidP="00CF5A01">
      <w:pPr>
        <w:spacing w:after="0"/>
        <w:ind w:left="360"/>
        <w:contextualSpacing/>
        <w:rPr>
          <w:rFonts w:eastAsia="Times New Roman"/>
          <w:lang w:bidi="ne-NP"/>
        </w:rPr>
      </w:pPr>
      <w:r w:rsidRPr="00CF5A01">
        <w:rPr>
          <w:rFonts w:eastAsia="Times New Roman"/>
          <w:i/>
          <w:lang w:bidi="ne-NP"/>
        </w:rPr>
        <w:t>Option (</w:t>
      </w:r>
      <w:r w:rsidR="0049104A" w:rsidRPr="00CF5A01">
        <w:rPr>
          <w:rFonts w:eastAsia="Times New Roman"/>
          <w:i/>
          <w:lang w:bidi="ne-NP"/>
        </w:rPr>
        <w:t>iii)</w:t>
      </w:r>
      <w:r w:rsidR="00025965" w:rsidRPr="00CF5A01">
        <w:rPr>
          <w:rFonts w:eastAsia="Times New Roman"/>
          <w:i/>
          <w:lang w:bidi="ne-NP"/>
        </w:rPr>
        <w:t>.</w:t>
      </w:r>
      <w:r w:rsidR="0049104A" w:rsidRPr="00001740">
        <w:rPr>
          <w:rFonts w:eastAsia="Times New Roman"/>
          <w:lang w:bidi="ne-NP"/>
        </w:rPr>
        <w:t xml:space="preserve"> </w:t>
      </w:r>
      <w:r>
        <w:rPr>
          <w:rFonts w:eastAsia="Times New Roman"/>
          <w:lang w:bidi="ne-NP"/>
        </w:rPr>
        <w:t xml:space="preserve"> C</w:t>
      </w:r>
      <w:r w:rsidR="0049104A" w:rsidRPr="00001740">
        <w:rPr>
          <w:rFonts w:eastAsia="Times New Roman"/>
          <w:lang w:bidi="ne-NP"/>
        </w:rPr>
        <w:t>hange the O/C relay to directional O/C relay</w:t>
      </w:r>
      <w:r w:rsidR="00293D71">
        <w:rPr>
          <w:rFonts w:eastAsia="Times New Roman"/>
          <w:lang w:bidi="ne-NP"/>
        </w:rPr>
        <w:t xml:space="preserve"> of the MHP carrying feeder and allow the reverse current to be slightly higher than forward current</w:t>
      </w:r>
      <w:r w:rsidR="0049104A" w:rsidRPr="00001740">
        <w:rPr>
          <w:rFonts w:eastAsia="Times New Roman"/>
          <w:lang w:bidi="ne-NP"/>
        </w:rPr>
        <w:t xml:space="preserve">. </w:t>
      </w:r>
    </w:p>
    <w:p w:rsidR="00AE5B14" w:rsidRDefault="00944A9C" w:rsidP="00CF5A01">
      <w:pPr>
        <w:rPr>
          <w:rFonts w:eastAsia="Times New Roman"/>
          <w:lang w:bidi="ne-NP"/>
        </w:rPr>
      </w:pPr>
      <w:r>
        <w:rPr>
          <w:rFonts w:eastAsia="Times New Roman"/>
          <w:lang w:bidi="ne-NP"/>
        </w:rPr>
        <w:t xml:space="preserve">In </w:t>
      </w:r>
      <w:r w:rsidR="00293D71">
        <w:rPr>
          <w:rFonts w:eastAsia="Times New Roman"/>
          <w:lang w:bidi="ne-NP"/>
        </w:rPr>
        <w:t>Option</w:t>
      </w:r>
      <w:r w:rsidR="00025965">
        <w:rPr>
          <w:rFonts w:eastAsia="Times New Roman"/>
          <w:lang w:bidi="ne-NP"/>
        </w:rPr>
        <w:t>s</w:t>
      </w:r>
      <w:r w:rsidR="00293D71">
        <w:rPr>
          <w:rFonts w:eastAsia="Times New Roman"/>
          <w:lang w:bidi="ne-NP"/>
        </w:rPr>
        <w:t xml:space="preserve"> (</w:t>
      </w:r>
      <w:proofErr w:type="spellStart"/>
      <w:r w:rsidR="00293D71">
        <w:rPr>
          <w:rFonts w:eastAsia="Times New Roman"/>
          <w:lang w:bidi="ne-NP"/>
        </w:rPr>
        <w:t>i</w:t>
      </w:r>
      <w:proofErr w:type="spellEnd"/>
      <w:r w:rsidR="00293D71">
        <w:rPr>
          <w:rFonts w:eastAsia="Times New Roman"/>
          <w:lang w:bidi="ne-NP"/>
        </w:rPr>
        <w:t>) and (ii)</w:t>
      </w:r>
      <w:r>
        <w:rPr>
          <w:rFonts w:eastAsia="Times New Roman"/>
          <w:lang w:bidi="ne-NP"/>
        </w:rPr>
        <w:t>, t</w:t>
      </w:r>
      <w:r w:rsidR="0049104A" w:rsidRPr="00001740">
        <w:rPr>
          <w:rFonts w:eastAsia="Times New Roman"/>
          <w:lang w:bidi="ne-NP"/>
        </w:rPr>
        <w:t xml:space="preserve">he increase of </w:t>
      </w:r>
      <w:r w:rsidR="00641172">
        <w:rPr>
          <w:rFonts w:eastAsia="Times New Roman"/>
          <w:lang w:bidi="ne-NP"/>
        </w:rPr>
        <w:t xml:space="preserve">the </w:t>
      </w:r>
      <w:r w:rsidR="0049104A" w:rsidRPr="00001740">
        <w:rPr>
          <w:rFonts w:eastAsia="Times New Roman"/>
          <w:lang w:bidi="ne-NP"/>
        </w:rPr>
        <w:t>pick-up current</w:t>
      </w:r>
      <w:r w:rsidR="00293D71">
        <w:rPr>
          <w:rFonts w:eastAsia="Times New Roman"/>
          <w:lang w:bidi="ne-NP"/>
        </w:rPr>
        <w:t xml:space="preserve"> or </w:t>
      </w:r>
      <w:r w:rsidR="00641172">
        <w:rPr>
          <w:rFonts w:eastAsia="Times New Roman"/>
          <w:lang w:bidi="ne-NP"/>
        </w:rPr>
        <w:t xml:space="preserve">the </w:t>
      </w:r>
      <w:r w:rsidR="00293D71">
        <w:rPr>
          <w:rFonts w:eastAsia="Times New Roman"/>
          <w:lang w:bidi="ne-NP"/>
        </w:rPr>
        <w:t>time setting</w:t>
      </w:r>
      <w:r w:rsidR="0049104A" w:rsidRPr="00001740">
        <w:rPr>
          <w:rFonts w:eastAsia="Times New Roman"/>
          <w:lang w:bidi="ne-NP"/>
        </w:rPr>
        <w:t xml:space="preserve"> lead</w:t>
      </w:r>
      <w:r w:rsidR="00293D71">
        <w:rPr>
          <w:rFonts w:eastAsia="Times New Roman"/>
          <w:lang w:bidi="ne-NP"/>
        </w:rPr>
        <w:t>s</w:t>
      </w:r>
      <w:r w:rsidR="0049104A" w:rsidRPr="00001740">
        <w:rPr>
          <w:rFonts w:eastAsia="Times New Roman"/>
          <w:lang w:bidi="ne-NP"/>
        </w:rPr>
        <w:t xml:space="preserve"> to less sensitive feeder protection.</w:t>
      </w:r>
      <w:r w:rsidR="00025965">
        <w:rPr>
          <w:rFonts w:eastAsia="Times New Roman"/>
          <w:lang w:bidi="ne-NP"/>
        </w:rPr>
        <w:t xml:space="preserve">  I</w:t>
      </w:r>
      <w:r w:rsidR="00AE5B14">
        <w:rPr>
          <w:rFonts w:eastAsia="Times New Roman"/>
          <w:lang w:bidi="ne-NP"/>
        </w:rPr>
        <w:t xml:space="preserve">n </w:t>
      </w:r>
      <w:r w:rsidR="00025965">
        <w:rPr>
          <w:rFonts w:eastAsia="Times New Roman"/>
          <w:lang w:bidi="ne-NP"/>
        </w:rPr>
        <w:t>O</w:t>
      </w:r>
      <w:r w:rsidR="00293D71">
        <w:rPr>
          <w:rFonts w:eastAsia="Times New Roman"/>
          <w:lang w:bidi="ne-NP"/>
        </w:rPr>
        <w:t>ption (iii)</w:t>
      </w:r>
      <w:r w:rsidR="00025965">
        <w:rPr>
          <w:rFonts w:eastAsia="Times New Roman"/>
          <w:lang w:bidi="ne-NP"/>
        </w:rPr>
        <w:t>,</w:t>
      </w:r>
      <w:r w:rsidR="0049104A" w:rsidRPr="00001740">
        <w:rPr>
          <w:rFonts w:eastAsia="Times New Roman"/>
          <w:lang w:bidi="ne-NP"/>
        </w:rPr>
        <w:t xml:space="preserve"> </w:t>
      </w:r>
      <w:r w:rsidR="00025965">
        <w:rPr>
          <w:rFonts w:eastAsia="Times New Roman"/>
          <w:lang w:bidi="ne-NP"/>
        </w:rPr>
        <w:t xml:space="preserve">the </w:t>
      </w:r>
      <w:r w:rsidR="0049104A" w:rsidRPr="00001740">
        <w:rPr>
          <w:rFonts w:eastAsia="Times New Roman"/>
          <w:lang w:bidi="ne-NP"/>
        </w:rPr>
        <w:t xml:space="preserve">directional </w:t>
      </w:r>
      <w:r w:rsidR="00025965">
        <w:rPr>
          <w:rFonts w:eastAsia="Times New Roman"/>
          <w:lang w:bidi="ne-NP"/>
        </w:rPr>
        <w:t>over-current (</w:t>
      </w:r>
      <w:r w:rsidR="0049104A" w:rsidRPr="00001740">
        <w:rPr>
          <w:rFonts w:eastAsia="Times New Roman"/>
          <w:lang w:bidi="ne-NP"/>
        </w:rPr>
        <w:t>O/C</w:t>
      </w:r>
      <w:r w:rsidR="00025965">
        <w:rPr>
          <w:rFonts w:eastAsia="Times New Roman"/>
          <w:lang w:bidi="ne-NP"/>
        </w:rPr>
        <w:t>)</w:t>
      </w:r>
      <w:r w:rsidR="0049104A" w:rsidRPr="00001740">
        <w:rPr>
          <w:rFonts w:eastAsia="Times New Roman"/>
          <w:lang w:bidi="ne-NP"/>
        </w:rPr>
        <w:t xml:space="preserve"> relay is </w:t>
      </w:r>
      <w:r w:rsidR="00025965">
        <w:rPr>
          <w:rFonts w:eastAsia="Times New Roman"/>
          <w:lang w:bidi="ne-NP"/>
        </w:rPr>
        <w:t xml:space="preserve">an </w:t>
      </w:r>
      <w:r w:rsidR="0049104A" w:rsidRPr="00001740">
        <w:rPr>
          <w:rFonts w:eastAsia="Times New Roman"/>
          <w:lang w:bidi="ne-NP"/>
        </w:rPr>
        <w:t xml:space="preserve">expensive solution and usually not </w:t>
      </w:r>
      <w:r w:rsidR="00025965">
        <w:rPr>
          <w:rFonts w:eastAsia="Times New Roman"/>
          <w:lang w:bidi="ne-NP"/>
        </w:rPr>
        <w:t xml:space="preserve">used </w:t>
      </w:r>
      <w:r w:rsidR="008245C4">
        <w:rPr>
          <w:rFonts w:eastAsia="Times New Roman"/>
          <w:lang w:bidi="ne-NP"/>
        </w:rPr>
        <w:t xml:space="preserve">for feeder </w:t>
      </w:r>
      <w:r w:rsidR="00BD32C5">
        <w:rPr>
          <w:rFonts w:eastAsia="Times New Roman"/>
          <w:lang w:bidi="ne-NP"/>
        </w:rPr>
        <w:t>protection</w:t>
      </w:r>
      <w:r w:rsidR="008245C4">
        <w:rPr>
          <w:rFonts w:eastAsia="Times New Roman"/>
          <w:lang w:bidi="ne-NP"/>
        </w:rPr>
        <w:t>.</w:t>
      </w:r>
    </w:p>
    <w:p w:rsidR="004E1F30" w:rsidRPr="00944A9C" w:rsidRDefault="00293D71" w:rsidP="00CF5A01">
      <w:pPr>
        <w:rPr>
          <w:rFonts w:eastAsia="Times New Roman"/>
          <w:lang w:bidi="ne-NP"/>
        </w:rPr>
      </w:pPr>
      <w:r w:rsidRPr="00944A9C">
        <w:rPr>
          <w:rFonts w:eastAsia="Times New Roman"/>
          <w:lang w:bidi="ne-NP"/>
        </w:rPr>
        <w:t>All of above</w:t>
      </w:r>
      <w:r w:rsidR="00025965">
        <w:rPr>
          <w:rFonts w:eastAsia="Times New Roman"/>
          <w:lang w:bidi="ne-NP"/>
        </w:rPr>
        <w:t xml:space="preserve"> options</w:t>
      </w:r>
      <w:r w:rsidRPr="00944A9C">
        <w:rPr>
          <w:rFonts w:eastAsia="Times New Roman"/>
          <w:lang w:bidi="ne-NP"/>
        </w:rPr>
        <w:t xml:space="preserve"> may be considered when the </w:t>
      </w:r>
      <w:r w:rsidR="00AF2ADB">
        <w:rPr>
          <w:rFonts w:eastAsia="Times New Roman"/>
          <w:lang w:bidi="ne-NP"/>
        </w:rPr>
        <w:t>g</w:t>
      </w:r>
      <w:r w:rsidRPr="00944A9C">
        <w:rPr>
          <w:rFonts w:eastAsia="Times New Roman"/>
          <w:lang w:bidi="ne-NP"/>
        </w:rPr>
        <w:t xml:space="preserve">rid transformer, as shown </w:t>
      </w:r>
      <w:r w:rsidR="00025965">
        <w:rPr>
          <w:rFonts w:eastAsia="Times New Roman"/>
          <w:lang w:bidi="ne-NP"/>
        </w:rPr>
        <w:t>in Fig. 1,</w:t>
      </w:r>
      <w:r w:rsidRPr="00944A9C">
        <w:rPr>
          <w:rFonts w:eastAsia="Times New Roman"/>
          <w:lang w:bidi="ne-NP"/>
        </w:rPr>
        <w:t xml:space="preserve"> is of a small size and similar to the MHP size.</w:t>
      </w:r>
      <w:r w:rsidR="00025965">
        <w:rPr>
          <w:rFonts w:eastAsia="Times New Roman"/>
          <w:lang w:bidi="ne-NP"/>
        </w:rPr>
        <w:t xml:space="preserve"> </w:t>
      </w:r>
      <w:r w:rsidRPr="00944A9C">
        <w:rPr>
          <w:rFonts w:eastAsia="Times New Roman"/>
          <w:lang w:bidi="ne-NP"/>
        </w:rPr>
        <w:t xml:space="preserve"> In cases where the </w:t>
      </w:r>
      <w:r w:rsidR="00AF2ADB">
        <w:rPr>
          <w:rFonts w:eastAsia="Times New Roman"/>
          <w:lang w:bidi="ne-NP"/>
        </w:rPr>
        <w:t>g</w:t>
      </w:r>
      <w:r w:rsidRPr="00944A9C">
        <w:rPr>
          <w:rFonts w:eastAsia="Times New Roman"/>
          <w:lang w:bidi="ne-NP"/>
        </w:rPr>
        <w:t xml:space="preserve">rid transformer at the substation is </w:t>
      </w:r>
      <w:r w:rsidR="00025965">
        <w:rPr>
          <w:rFonts w:eastAsia="Times New Roman"/>
          <w:lang w:bidi="ne-NP"/>
        </w:rPr>
        <w:t xml:space="preserve">at least </w:t>
      </w:r>
      <w:r w:rsidRPr="00944A9C">
        <w:rPr>
          <w:rFonts w:eastAsia="Times New Roman"/>
          <w:lang w:bidi="ne-NP"/>
        </w:rPr>
        <w:t xml:space="preserve">5 times </w:t>
      </w:r>
      <w:r w:rsidR="00025965" w:rsidRPr="00944A9C">
        <w:rPr>
          <w:rFonts w:eastAsia="Times New Roman"/>
          <w:lang w:bidi="ne-NP"/>
        </w:rPr>
        <w:t>large</w:t>
      </w:r>
      <w:r w:rsidR="00025965">
        <w:rPr>
          <w:rFonts w:eastAsia="Times New Roman"/>
          <w:lang w:bidi="ne-NP"/>
        </w:rPr>
        <w:t>r</w:t>
      </w:r>
      <w:r w:rsidRPr="00944A9C">
        <w:rPr>
          <w:rFonts w:eastAsia="Times New Roman"/>
          <w:lang w:bidi="ne-NP"/>
        </w:rPr>
        <w:t xml:space="preserve"> than the MHP, the participation of the MHP during the transient phase of the line-fault will not cause such disturbances</w:t>
      </w:r>
      <w:r w:rsidR="00025965">
        <w:rPr>
          <w:rFonts w:eastAsia="Times New Roman"/>
          <w:lang w:bidi="ne-NP"/>
        </w:rPr>
        <w:t>,</w:t>
      </w:r>
      <w:r w:rsidRPr="00944A9C">
        <w:rPr>
          <w:rFonts w:eastAsia="Times New Roman"/>
          <w:lang w:bidi="ne-NP"/>
        </w:rPr>
        <w:t xml:space="preserve"> and therefore its effect can be neglected.</w:t>
      </w:r>
      <w:r w:rsidR="00025965">
        <w:rPr>
          <w:rFonts w:eastAsia="Times New Roman"/>
          <w:lang w:bidi="ne-NP"/>
        </w:rPr>
        <w:t xml:space="preserve"> </w:t>
      </w:r>
      <w:r w:rsidRPr="00944A9C">
        <w:rPr>
          <w:rFonts w:eastAsia="Times New Roman"/>
          <w:lang w:bidi="ne-NP"/>
        </w:rPr>
        <w:t xml:space="preserve"> </w:t>
      </w:r>
      <w:r w:rsidR="00AF2ADB">
        <w:rPr>
          <w:rFonts w:eastAsia="Times New Roman"/>
          <w:lang w:bidi="ne-NP"/>
        </w:rPr>
        <w:t>This</w:t>
      </w:r>
      <w:r w:rsidRPr="00944A9C">
        <w:rPr>
          <w:rFonts w:eastAsia="Times New Roman"/>
          <w:lang w:bidi="ne-NP"/>
        </w:rPr>
        <w:t xml:space="preserve"> means there will not be any need of special protection coordination. </w:t>
      </w:r>
    </w:p>
    <w:p w:rsidR="004E1F30" w:rsidRPr="00001740" w:rsidRDefault="004E1F30" w:rsidP="00CF5A01">
      <w:pPr>
        <w:rPr>
          <w:rFonts w:eastAsia="Times New Roman"/>
          <w:lang w:bidi="ne-NP"/>
        </w:rPr>
      </w:pPr>
    </w:p>
    <w:p w:rsidR="00961486" w:rsidRDefault="004E1F30" w:rsidP="00CF5A01">
      <w:pPr>
        <w:jc w:val="center"/>
      </w:pPr>
      <w:r w:rsidRPr="00001740">
        <w:rPr>
          <w:rFonts w:eastAsia="Times New Roman"/>
          <w:noProof/>
          <w:lang w:val="en-US" w:eastAsia="en-US"/>
        </w:rPr>
        <w:drawing>
          <wp:inline distT="0" distB="0" distL="0" distR="0" wp14:anchorId="47235B7E" wp14:editId="3279D87A">
            <wp:extent cx="3228975" cy="2190750"/>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3228975" cy="2190750"/>
                    </a:xfrm>
                    <a:prstGeom prst="rect">
                      <a:avLst/>
                    </a:prstGeom>
                    <a:noFill/>
                    <a:ln w="9525">
                      <a:noFill/>
                      <a:miter lim="800000"/>
                      <a:headEnd/>
                      <a:tailEnd/>
                    </a:ln>
                  </pic:spPr>
                </pic:pic>
              </a:graphicData>
            </a:graphic>
          </wp:inline>
        </w:drawing>
      </w:r>
    </w:p>
    <w:p w:rsidR="00961486" w:rsidRPr="00CF5A01" w:rsidRDefault="000678B5" w:rsidP="00CF5A01">
      <w:pPr>
        <w:pStyle w:val="Caption"/>
        <w:jc w:val="center"/>
        <w:rPr>
          <w:rFonts w:eastAsia="Times New Roman" w:cs="Arial"/>
          <w:iCs/>
          <w:color w:val="000000"/>
          <w:sz w:val="20"/>
          <w:szCs w:val="20"/>
          <w:lang w:bidi="ne-NP"/>
        </w:rPr>
      </w:pPr>
      <w:proofErr w:type="gramStart"/>
      <w:r w:rsidRPr="00CF5A01">
        <w:rPr>
          <w:sz w:val="20"/>
          <w:szCs w:val="20"/>
        </w:rPr>
        <w:t xml:space="preserve">Figure </w:t>
      </w:r>
      <w:proofErr w:type="gramEnd"/>
      <w:r w:rsidR="0011231F" w:rsidRPr="00CF5A01">
        <w:rPr>
          <w:sz w:val="20"/>
          <w:szCs w:val="20"/>
        </w:rPr>
        <w:fldChar w:fldCharType="begin"/>
      </w:r>
      <w:r w:rsidRPr="00CF5A01">
        <w:rPr>
          <w:sz w:val="20"/>
          <w:szCs w:val="20"/>
        </w:rPr>
        <w:instrText xml:space="preserve"> SEQ Figure \* ARABIC </w:instrText>
      </w:r>
      <w:r w:rsidR="0011231F" w:rsidRPr="00CF5A01">
        <w:rPr>
          <w:sz w:val="20"/>
          <w:szCs w:val="20"/>
        </w:rPr>
        <w:fldChar w:fldCharType="separate"/>
      </w:r>
      <w:r w:rsidR="00A276F0">
        <w:rPr>
          <w:noProof/>
          <w:sz w:val="20"/>
          <w:szCs w:val="20"/>
        </w:rPr>
        <w:t>1</w:t>
      </w:r>
      <w:r w:rsidR="0011231F" w:rsidRPr="00CF5A01">
        <w:rPr>
          <w:sz w:val="20"/>
          <w:szCs w:val="20"/>
        </w:rPr>
        <w:fldChar w:fldCharType="end"/>
      </w:r>
      <w:proofErr w:type="gramStart"/>
      <w:r w:rsidRPr="00CF5A01">
        <w:rPr>
          <w:sz w:val="20"/>
          <w:szCs w:val="20"/>
        </w:rPr>
        <w:t>.</w:t>
      </w:r>
      <w:proofErr w:type="gramEnd"/>
      <w:r w:rsidR="001D5ED5" w:rsidRPr="00CF5A01">
        <w:rPr>
          <w:sz w:val="20"/>
          <w:szCs w:val="20"/>
        </w:rPr>
        <w:t xml:space="preserve"> </w:t>
      </w:r>
      <w:r w:rsidR="00FE4CBC" w:rsidRPr="00CF5A01">
        <w:rPr>
          <w:sz w:val="20"/>
          <w:szCs w:val="20"/>
        </w:rPr>
        <w:t xml:space="preserve"> Mismatch of feeder line protection coordination due to interconnection of MHP</w:t>
      </w:r>
      <w:r w:rsidR="00D178E8">
        <w:rPr>
          <w:sz w:val="20"/>
          <w:szCs w:val="20"/>
        </w:rPr>
        <w:t>.</w:t>
      </w:r>
    </w:p>
    <w:p w:rsidR="00C37A62" w:rsidRDefault="00C37A62" w:rsidP="00CF5A01">
      <w:pPr>
        <w:rPr>
          <w:rFonts w:eastAsia="Times New Roman"/>
          <w:lang w:bidi="ne-NP"/>
        </w:rPr>
      </w:pPr>
    </w:p>
    <w:p w:rsidR="00C37A62" w:rsidRDefault="00C37A62" w:rsidP="00CF5A01">
      <w:pPr>
        <w:rPr>
          <w:rFonts w:eastAsia="Times New Roman"/>
          <w:lang w:bidi="ne-NP"/>
        </w:rPr>
      </w:pPr>
    </w:p>
    <w:p w:rsidR="00C37A62" w:rsidRDefault="00C37A62" w:rsidP="00CF5A01">
      <w:pPr>
        <w:rPr>
          <w:rFonts w:eastAsia="Times New Roman"/>
          <w:lang w:bidi="ne-NP"/>
        </w:rPr>
      </w:pPr>
    </w:p>
    <w:p w:rsidR="00C37A62" w:rsidRDefault="00C37A62" w:rsidP="00CF5A01">
      <w:pPr>
        <w:pStyle w:val="Heading2"/>
        <w:rPr>
          <w:rFonts w:eastAsia="Times New Roman"/>
          <w:lang w:bidi="ne-NP"/>
        </w:rPr>
      </w:pPr>
      <w:r>
        <w:rPr>
          <w:rFonts w:eastAsia="Times New Roman"/>
          <w:lang w:bidi="ne-NP"/>
        </w:rPr>
        <w:t>List of Abbreviations</w:t>
      </w:r>
    </w:p>
    <w:p w:rsidR="00C37A62" w:rsidRDefault="00C37A62" w:rsidP="00CF5A01">
      <w:pPr>
        <w:rPr>
          <w:lang w:bidi="ne-NP"/>
        </w:rPr>
      </w:pPr>
      <w:r>
        <w:rPr>
          <w:lang w:bidi="ne-NP"/>
        </w:rPr>
        <w:t>ACB</w:t>
      </w:r>
      <w:r>
        <w:rPr>
          <w:lang w:bidi="ne-NP"/>
        </w:rPr>
        <w:tab/>
        <w:t>Air Circuit Breaker</w:t>
      </w:r>
    </w:p>
    <w:p w:rsidR="00C37A62" w:rsidRDefault="00C37A62" w:rsidP="00CF5A01">
      <w:pPr>
        <w:rPr>
          <w:lang w:bidi="ne-NP"/>
        </w:rPr>
      </w:pPr>
      <w:r>
        <w:rPr>
          <w:lang w:bidi="ne-NP"/>
        </w:rPr>
        <w:t>CT</w:t>
      </w:r>
      <w:r>
        <w:rPr>
          <w:lang w:bidi="ne-NP"/>
        </w:rPr>
        <w:tab/>
        <w:t>Current Transformer</w:t>
      </w:r>
    </w:p>
    <w:p w:rsidR="00C37A62" w:rsidRDefault="00C37A62" w:rsidP="00CF5A01">
      <w:pPr>
        <w:rPr>
          <w:lang w:bidi="ne-NP"/>
        </w:rPr>
      </w:pPr>
      <w:r>
        <w:rPr>
          <w:lang w:bidi="ne-NP"/>
        </w:rPr>
        <w:t>HCC</w:t>
      </w:r>
      <w:r>
        <w:rPr>
          <w:lang w:bidi="ne-NP"/>
        </w:rPr>
        <w:tab/>
        <w:t>High Current Contactor</w:t>
      </w:r>
    </w:p>
    <w:p w:rsidR="00C37A62" w:rsidRDefault="00C37A62" w:rsidP="00CF5A01">
      <w:pPr>
        <w:rPr>
          <w:lang w:bidi="ne-NP"/>
        </w:rPr>
      </w:pPr>
      <w:r>
        <w:rPr>
          <w:lang w:bidi="ne-NP"/>
        </w:rPr>
        <w:t>HV</w:t>
      </w:r>
      <w:r>
        <w:rPr>
          <w:lang w:bidi="ne-NP"/>
        </w:rPr>
        <w:tab/>
        <w:t>High Voltage</w:t>
      </w:r>
    </w:p>
    <w:p w:rsidR="00C37A62" w:rsidRDefault="00C37A62" w:rsidP="00CF5A01">
      <w:pPr>
        <w:rPr>
          <w:lang w:bidi="ne-NP"/>
        </w:rPr>
      </w:pPr>
      <w:proofErr w:type="spellStart"/>
      <w:r>
        <w:rPr>
          <w:lang w:bidi="ne-NP"/>
        </w:rPr>
        <w:t>LoM</w:t>
      </w:r>
      <w:proofErr w:type="spellEnd"/>
      <w:r>
        <w:rPr>
          <w:lang w:bidi="ne-NP"/>
        </w:rPr>
        <w:tab/>
        <w:t>Loss of Mains</w:t>
      </w:r>
    </w:p>
    <w:p w:rsidR="00C37A62" w:rsidRDefault="00C37A62" w:rsidP="00CF5A01">
      <w:pPr>
        <w:rPr>
          <w:lang w:bidi="ne-NP"/>
        </w:rPr>
      </w:pPr>
      <w:r>
        <w:rPr>
          <w:lang w:bidi="ne-NP"/>
        </w:rPr>
        <w:t>LV</w:t>
      </w:r>
      <w:r>
        <w:rPr>
          <w:lang w:bidi="ne-NP"/>
        </w:rPr>
        <w:tab/>
        <w:t>Low Voltage</w:t>
      </w:r>
    </w:p>
    <w:p w:rsidR="00C37A62" w:rsidRDefault="00C37A62" w:rsidP="00CF5A01">
      <w:pPr>
        <w:rPr>
          <w:lang w:bidi="ne-NP"/>
        </w:rPr>
      </w:pPr>
      <w:r>
        <w:rPr>
          <w:lang w:bidi="ne-NP"/>
        </w:rPr>
        <w:t>MV</w:t>
      </w:r>
      <w:r>
        <w:rPr>
          <w:lang w:bidi="ne-NP"/>
        </w:rPr>
        <w:tab/>
        <w:t>Medium Voltage</w:t>
      </w:r>
    </w:p>
    <w:p w:rsidR="00C37A62" w:rsidRDefault="00C37A62" w:rsidP="00CF5A01">
      <w:pPr>
        <w:rPr>
          <w:lang w:bidi="ne-NP"/>
        </w:rPr>
      </w:pPr>
      <w:r>
        <w:rPr>
          <w:lang w:bidi="ne-NP"/>
        </w:rPr>
        <w:t>MHP</w:t>
      </w:r>
      <w:r>
        <w:rPr>
          <w:lang w:bidi="ne-NP"/>
        </w:rPr>
        <w:tab/>
        <w:t>Micro hydropower plant</w:t>
      </w:r>
    </w:p>
    <w:p w:rsidR="00025965" w:rsidRDefault="00025965" w:rsidP="00CF5A01">
      <w:pPr>
        <w:rPr>
          <w:lang w:bidi="ne-NP"/>
        </w:rPr>
      </w:pPr>
      <w:r>
        <w:rPr>
          <w:lang w:bidi="ne-NP"/>
        </w:rPr>
        <w:t xml:space="preserve">O/C </w:t>
      </w:r>
      <w:r>
        <w:rPr>
          <w:lang w:bidi="ne-NP"/>
        </w:rPr>
        <w:tab/>
        <w:t>Over current</w:t>
      </w:r>
    </w:p>
    <w:p w:rsidR="00C37A62" w:rsidRDefault="00C37A62" w:rsidP="00CF5A01">
      <w:pPr>
        <w:rPr>
          <w:lang w:bidi="ne-NP"/>
        </w:rPr>
      </w:pPr>
      <w:r>
        <w:rPr>
          <w:lang w:bidi="ne-NP"/>
        </w:rPr>
        <w:t>PCC</w:t>
      </w:r>
      <w:r>
        <w:rPr>
          <w:lang w:bidi="ne-NP"/>
        </w:rPr>
        <w:tab/>
        <w:t>Point of Common Coupling</w:t>
      </w:r>
    </w:p>
    <w:p w:rsidR="00C37A62" w:rsidRDefault="00C37A62" w:rsidP="00CF5A01">
      <w:pPr>
        <w:rPr>
          <w:lang w:bidi="ne-NP"/>
        </w:rPr>
      </w:pPr>
      <w:r>
        <w:rPr>
          <w:lang w:bidi="ne-NP"/>
        </w:rPr>
        <w:t>PT</w:t>
      </w:r>
      <w:r>
        <w:rPr>
          <w:lang w:bidi="ne-NP"/>
        </w:rPr>
        <w:tab/>
        <w:t>P</w:t>
      </w:r>
      <w:r w:rsidR="008B6912">
        <w:rPr>
          <w:lang w:bidi="ne-NP"/>
        </w:rPr>
        <w:t>otential Transformer</w:t>
      </w:r>
    </w:p>
    <w:p w:rsidR="00C37A62" w:rsidRDefault="00C37A62" w:rsidP="00CF5A01">
      <w:pPr>
        <w:rPr>
          <w:lang w:bidi="ne-NP"/>
        </w:rPr>
      </w:pPr>
      <w:r>
        <w:rPr>
          <w:lang w:bidi="ne-NP"/>
        </w:rPr>
        <w:t>SPP</w:t>
      </w:r>
      <w:r>
        <w:rPr>
          <w:lang w:bidi="ne-NP"/>
        </w:rPr>
        <w:tab/>
        <w:t>Small Power Producer</w:t>
      </w:r>
    </w:p>
    <w:p w:rsidR="008B6912" w:rsidRDefault="008B6912" w:rsidP="00CF5A01">
      <w:pPr>
        <w:rPr>
          <w:lang w:bidi="ne-NP"/>
        </w:rPr>
      </w:pPr>
      <w:r>
        <w:rPr>
          <w:lang w:bidi="ne-NP"/>
        </w:rPr>
        <w:t>USD</w:t>
      </w:r>
      <w:r>
        <w:rPr>
          <w:lang w:bidi="ne-NP"/>
        </w:rPr>
        <w:tab/>
        <w:t>United States of America Dollar</w:t>
      </w:r>
    </w:p>
    <w:p w:rsidR="00C37A62" w:rsidRDefault="00C37A62" w:rsidP="00CF5A01">
      <w:pPr>
        <w:rPr>
          <w:lang w:bidi="ne-NP"/>
        </w:rPr>
      </w:pPr>
      <w:r>
        <w:rPr>
          <w:lang w:bidi="ne-NP"/>
        </w:rPr>
        <w:t>VCB</w:t>
      </w:r>
      <w:r>
        <w:rPr>
          <w:lang w:bidi="ne-NP"/>
        </w:rPr>
        <w:tab/>
        <w:t>Vacuum Circuit Breaker</w:t>
      </w:r>
    </w:p>
    <w:p w:rsidR="00025965" w:rsidRDefault="00025965" w:rsidP="00CF5A01">
      <w:pPr>
        <w:pStyle w:val="Heading2"/>
        <w:spacing w:after="240"/>
        <w:rPr>
          <w:lang w:bidi="ne-NP"/>
        </w:rPr>
      </w:pPr>
    </w:p>
    <w:p w:rsidR="00C37A62" w:rsidRPr="00CF5A01" w:rsidRDefault="00C37A62" w:rsidP="00CF5A01">
      <w:pPr>
        <w:pStyle w:val="Heading2"/>
        <w:spacing w:after="240"/>
        <w:rPr>
          <w:lang w:bidi="ne-NP"/>
        </w:rPr>
      </w:pPr>
      <w:r>
        <w:rPr>
          <w:lang w:bidi="ne-NP"/>
        </w:rPr>
        <w:t>Contributors</w:t>
      </w:r>
    </w:p>
    <w:p w:rsidR="008A5196" w:rsidRDefault="008A5196" w:rsidP="008A5196">
      <w:pPr>
        <w:spacing w:before="0" w:after="0"/>
      </w:pPr>
      <w:proofErr w:type="spellStart"/>
      <w:r>
        <w:t>Hitendra</w:t>
      </w:r>
      <w:proofErr w:type="spellEnd"/>
      <w:r>
        <w:t xml:space="preserve"> Dev </w:t>
      </w:r>
      <w:proofErr w:type="spellStart"/>
      <w:r>
        <w:t>Shakya</w:t>
      </w:r>
      <w:proofErr w:type="spellEnd"/>
      <w:r>
        <w:t>, Nepal Electricity Authority (NEP)</w:t>
      </w:r>
    </w:p>
    <w:p w:rsidR="008B6912" w:rsidRDefault="008B6912" w:rsidP="00CF5A01">
      <w:pPr>
        <w:spacing w:before="0" w:after="0"/>
      </w:pPr>
      <w:r>
        <w:t xml:space="preserve">Ram Prasad </w:t>
      </w:r>
      <w:proofErr w:type="spellStart"/>
      <w:r>
        <w:t>Dhital</w:t>
      </w:r>
      <w:proofErr w:type="spellEnd"/>
      <w:r>
        <w:t>, Alternative Energy Promotion Centre</w:t>
      </w:r>
      <w:r w:rsidR="00D178E8">
        <w:t xml:space="preserve"> (AEPC)</w:t>
      </w:r>
    </w:p>
    <w:p w:rsidR="008B6912" w:rsidRDefault="008B6912" w:rsidP="00CF5A01">
      <w:pPr>
        <w:spacing w:before="0" w:after="0"/>
      </w:pPr>
      <w:r>
        <w:t xml:space="preserve">Satish </w:t>
      </w:r>
      <w:proofErr w:type="spellStart"/>
      <w:r>
        <w:t>Gautam</w:t>
      </w:r>
      <w:proofErr w:type="spellEnd"/>
      <w:r>
        <w:t xml:space="preserve">, </w:t>
      </w:r>
      <w:r w:rsidR="00D178E8">
        <w:t>UNDP Renewable Energy for Rural Livelihoods (UNDP-RERL)</w:t>
      </w:r>
    </w:p>
    <w:p w:rsidR="008B6912" w:rsidRDefault="008B6912" w:rsidP="00CF5A01">
      <w:pPr>
        <w:spacing w:before="0" w:after="0"/>
      </w:pPr>
      <w:r>
        <w:t>Sanjay Kumar Sharma, Independent Consultant</w:t>
      </w:r>
    </w:p>
    <w:p w:rsidR="008B6912" w:rsidRDefault="008B6912" w:rsidP="00CF5A01">
      <w:pPr>
        <w:spacing w:before="0" w:after="0"/>
      </w:pPr>
      <w:proofErr w:type="spellStart"/>
      <w:r>
        <w:t>Jiwan</w:t>
      </w:r>
      <w:proofErr w:type="spellEnd"/>
      <w:r>
        <w:t xml:space="preserve"> Kumar Mallik</w:t>
      </w:r>
      <w:r w:rsidR="00D178E8">
        <w:t>, UNDP Renewable Energy for Rural Livelihoods (UNDP-RERL)</w:t>
      </w:r>
    </w:p>
    <w:p w:rsidR="008B6912" w:rsidRDefault="008B6912" w:rsidP="00CF5A01">
      <w:pPr>
        <w:spacing w:before="0" w:after="0"/>
      </w:pPr>
      <w:proofErr w:type="spellStart"/>
      <w:r>
        <w:t>Hedi</w:t>
      </w:r>
      <w:proofErr w:type="spellEnd"/>
      <w:r>
        <w:t xml:space="preserve"> </w:t>
      </w:r>
      <w:proofErr w:type="spellStart"/>
      <w:r>
        <w:t>Feibel</w:t>
      </w:r>
      <w:proofErr w:type="spellEnd"/>
      <w:r w:rsidR="00D178E8">
        <w:t>, Swiss Resource Centre and Consultancies for Development (</w:t>
      </w:r>
      <w:proofErr w:type="spellStart"/>
      <w:r w:rsidR="00D178E8">
        <w:t>Skat</w:t>
      </w:r>
      <w:proofErr w:type="spellEnd"/>
      <w:r w:rsidR="00D178E8">
        <w:t>)</w:t>
      </w:r>
    </w:p>
    <w:p w:rsidR="008B6912" w:rsidRDefault="008B6912" w:rsidP="00CF5A01">
      <w:pPr>
        <w:spacing w:before="0" w:after="0"/>
      </w:pPr>
      <w:proofErr w:type="spellStart"/>
      <w:r>
        <w:t>Dipti</w:t>
      </w:r>
      <w:proofErr w:type="spellEnd"/>
      <w:r>
        <w:t xml:space="preserve"> </w:t>
      </w:r>
      <w:proofErr w:type="spellStart"/>
      <w:r>
        <w:t>Vaghela</w:t>
      </w:r>
      <w:proofErr w:type="spellEnd"/>
      <w:r>
        <w:t>, Hydro Empowerment Network</w:t>
      </w:r>
      <w:r w:rsidR="00D178E8">
        <w:t xml:space="preserve"> (HPNET)</w:t>
      </w:r>
    </w:p>
    <w:sectPr w:rsidR="008B6912" w:rsidSect="00CF5A01">
      <w:footerReference w:type="default" r:id="rId14"/>
      <w:pgSz w:w="11907" w:h="16839" w:code="9"/>
      <w:pgMar w:top="1296" w:right="1296" w:bottom="1296" w:left="1296"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F8C" w:rsidRDefault="00534F8C" w:rsidP="00B358AF">
      <w:r>
        <w:separator/>
      </w:r>
    </w:p>
    <w:p w:rsidR="00534F8C" w:rsidRDefault="00534F8C" w:rsidP="00525AF0"/>
    <w:p w:rsidR="00534F8C" w:rsidRDefault="00534F8C" w:rsidP="00525AF0"/>
  </w:endnote>
  <w:endnote w:type="continuationSeparator" w:id="0">
    <w:p w:rsidR="00534F8C" w:rsidRDefault="00534F8C" w:rsidP="00CF5A01">
      <w:r>
        <w:continuationSeparator/>
      </w:r>
    </w:p>
    <w:p w:rsidR="00534F8C" w:rsidRDefault="00534F8C"/>
    <w:p w:rsidR="00534F8C" w:rsidRDefault="00534F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2628910"/>
      <w:docPartObj>
        <w:docPartGallery w:val="Page Numbers (Bottom of Page)"/>
        <w:docPartUnique/>
      </w:docPartObj>
    </w:sdtPr>
    <w:sdtEndPr>
      <w:rPr>
        <w:noProof/>
      </w:rPr>
    </w:sdtEndPr>
    <w:sdtContent>
      <w:p w:rsidR="00C37A62" w:rsidRDefault="00C37A62">
        <w:pPr>
          <w:pStyle w:val="Footer"/>
          <w:jc w:val="center"/>
        </w:pPr>
        <w:r>
          <w:fldChar w:fldCharType="begin"/>
        </w:r>
        <w:r>
          <w:instrText xml:space="preserve"> PAGE   \* MERGEFORMAT </w:instrText>
        </w:r>
        <w:r>
          <w:fldChar w:fldCharType="separate"/>
        </w:r>
        <w:r w:rsidR="00E026DB">
          <w:rPr>
            <w:noProof/>
          </w:rPr>
          <w:t>4</w:t>
        </w:r>
        <w:r>
          <w:rPr>
            <w:noProof/>
          </w:rPr>
          <w:fldChar w:fldCharType="end"/>
        </w:r>
      </w:p>
    </w:sdtContent>
  </w:sdt>
  <w:p w:rsidR="00C37A62" w:rsidRDefault="00C37A62"/>
  <w:p w:rsidR="00C37A62" w:rsidRDefault="00C37A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F8C" w:rsidRDefault="00534F8C" w:rsidP="00CF5A01">
      <w:pPr>
        <w:spacing w:before="0" w:after="0" w:line="240" w:lineRule="auto"/>
      </w:pPr>
      <w:r>
        <w:separator/>
      </w:r>
    </w:p>
  </w:footnote>
  <w:footnote w:type="continuationSeparator" w:id="0">
    <w:p w:rsidR="00534F8C" w:rsidRDefault="00534F8C" w:rsidP="00B358AF">
      <w:r>
        <w:continuationSeparator/>
      </w:r>
    </w:p>
    <w:p w:rsidR="00534F8C" w:rsidRDefault="00534F8C" w:rsidP="00B358AF"/>
    <w:p w:rsidR="00534F8C" w:rsidRDefault="00534F8C" w:rsidP="00B358AF"/>
  </w:footnote>
  <w:footnote w:id="1">
    <w:p w:rsidR="00C37A62" w:rsidRPr="00CF5A01" w:rsidRDefault="00C37A62" w:rsidP="00CF5A01">
      <w:pPr>
        <w:spacing w:before="0" w:line="240" w:lineRule="auto"/>
        <w:rPr>
          <w:sz w:val="20"/>
          <w:szCs w:val="20"/>
        </w:rPr>
      </w:pPr>
      <w:r w:rsidRPr="00CF5A01">
        <w:rPr>
          <w:rStyle w:val="FootnoteReference"/>
          <w:sz w:val="20"/>
          <w:szCs w:val="20"/>
        </w:rPr>
        <w:footnoteRef/>
      </w:r>
      <w:r w:rsidRPr="00CF5A01">
        <w:rPr>
          <w:sz w:val="20"/>
          <w:szCs w:val="20"/>
        </w:rPr>
        <w:t xml:space="preserve"> </w:t>
      </w:r>
      <w:r w:rsidRPr="00CF5A01">
        <w:rPr>
          <w:sz w:val="20"/>
          <w:szCs w:val="20"/>
          <w:lang w:val="en-US"/>
        </w:rPr>
        <w:t xml:space="preserve">The </w:t>
      </w:r>
      <w:hyperlink r:id="rId1" w:history="1">
        <w:r w:rsidRPr="00CC286D">
          <w:rPr>
            <w:rStyle w:val="Hyperlink"/>
            <w:color w:val="C00000"/>
            <w:sz w:val="20"/>
            <w:szCs w:val="20"/>
            <w:lang w:val="en-US"/>
          </w:rPr>
          <w:t>Hydro Empowerment Network</w:t>
        </w:r>
      </w:hyperlink>
      <w:r w:rsidRPr="00CF5A01">
        <w:rPr>
          <w:sz w:val="20"/>
          <w:szCs w:val="20"/>
          <w:lang w:val="en-US"/>
        </w:rPr>
        <w:t xml:space="preserve"> (HPNET) is knowledge exchange and advocacy platform for micro and mini hydropower in South and Southeast Asia.  This knowledge product was coordinated by HPNET member </w:t>
      </w:r>
      <w:hyperlink r:id="rId2" w:history="1">
        <w:r w:rsidRPr="00CC286D">
          <w:rPr>
            <w:rStyle w:val="Hyperlink"/>
            <w:color w:val="C00000"/>
            <w:sz w:val="20"/>
            <w:szCs w:val="20"/>
            <w:lang w:val="en-US"/>
          </w:rPr>
          <w:t>Jiwan Kumar Mallik</w:t>
        </w:r>
      </w:hyperlink>
      <w:r w:rsidRPr="00CF5A01">
        <w:rPr>
          <w:sz w:val="20"/>
          <w:szCs w:val="20"/>
          <w:lang w:val="en-US"/>
        </w:rPr>
        <w:t xml:space="preserve"> at the </w:t>
      </w:r>
      <w:hyperlink r:id="rId3" w:history="1">
        <w:r w:rsidRPr="00CC286D">
          <w:rPr>
            <w:rStyle w:val="Hyperlink"/>
            <w:color w:val="C00000"/>
            <w:sz w:val="20"/>
            <w:szCs w:val="20"/>
            <w:lang w:val="en-US"/>
          </w:rPr>
          <w:t>UNDP-Renewable Energy for Rural Livelihoods (RERL)</w:t>
        </w:r>
      </w:hyperlink>
      <w:r w:rsidRPr="00CF5A01">
        <w:rPr>
          <w:sz w:val="20"/>
          <w:szCs w:val="20"/>
          <w:lang w:val="en-US"/>
        </w:rPr>
        <w:t xml:space="preserve"> project at </w:t>
      </w:r>
      <w:hyperlink r:id="rId4" w:history="1">
        <w:r w:rsidRPr="00CC286D">
          <w:rPr>
            <w:rStyle w:val="Hyperlink"/>
            <w:color w:val="C00000"/>
            <w:sz w:val="20"/>
            <w:szCs w:val="20"/>
            <w:lang w:val="en-US"/>
          </w:rPr>
          <w:t>Alternative Energy Promotion Centre</w:t>
        </w:r>
      </w:hyperlink>
      <w:r w:rsidRPr="00CF5A01">
        <w:rPr>
          <w:sz w:val="20"/>
          <w:szCs w:val="20"/>
          <w:lang w:val="en-US"/>
        </w:rPr>
        <w:t>.</w:t>
      </w:r>
      <w:r>
        <w:rPr>
          <w:sz w:val="20"/>
          <w:szCs w:val="20"/>
          <w:lang w:val="en-US"/>
        </w:rPr>
        <w:t xml:space="preserve">  For more information, contact us at </w:t>
      </w:r>
      <w:hyperlink r:id="rId5" w:history="1">
        <w:r w:rsidRPr="00C45454">
          <w:rPr>
            <w:rStyle w:val="Hyperlink"/>
            <w:sz w:val="20"/>
            <w:szCs w:val="20"/>
            <w:lang w:val="en-US"/>
          </w:rPr>
          <w:t>hydroempowerment@gmail.com</w:t>
        </w:r>
      </w:hyperlink>
      <w:r>
        <w:rPr>
          <w:sz w:val="20"/>
          <w:szCs w:val="20"/>
          <w:lang w:val="en-US"/>
        </w:rPr>
        <w:t xml:space="preserve"> or </w:t>
      </w:r>
      <w:hyperlink r:id="rId6" w:history="1">
        <w:r w:rsidRPr="00C45454">
          <w:rPr>
            <w:rStyle w:val="Hyperlink"/>
            <w:sz w:val="20"/>
            <w:szCs w:val="20"/>
            <w:lang w:val="en-US"/>
          </w:rPr>
          <w:t>jiwan.mallik@aepc.gov.np</w:t>
        </w:r>
      </w:hyperlink>
      <w:r>
        <w:rPr>
          <w:sz w:val="20"/>
          <w:szCs w:val="20"/>
          <w:lang w:val="en-US"/>
        </w:rPr>
        <w:t>.</w:t>
      </w:r>
      <w:r w:rsidRPr="00CC286D">
        <w:rPr>
          <w:sz w:val="20"/>
          <w:szCs w:val="20"/>
        </w:rPr>
        <w:t xml:space="preserve"> </w:t>
      </w:r>
    </w:p>
    <w:p w:rsidR="00C37A62" w:rsidRPr="00CF5A01" w:rsidRDefault="00C37A62" w:rsidP="00CF5A01">
      <w:pPr>
        <w:pStyle w:val="FootnoteText"/>
        <w:spacing w:before="0"/>
        <w:rPr>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52803"/>
    <w:multiLevelType w:val="hybridMultilevel"/>
    <w:tmpl w:val="5F9C70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F82197"/>
    <w:multiLevelType w:val="hybridMultilevel"/>
    <w:tmpl w:val="994ECE2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311C60"/>
    <w:multiLevelType w:val="hybridMultilevel"/>
    <w:tmpl w:val="85CA1B28"/>
    <w:lvl w:ilvl="0" w:tplc="575A7A6C">
      <w:start w:val="1"/>
      <w:numFmt w:val="decimal"/>
      <w:lvlText w:val="%1."/>
      <w:lvlJc w:val="left"/>
      <w:pPr>
        <w:ind w:left="720" w:hanging="360"/>
      </w:pPr>
      <w:rPr>
        <w:b/>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D028C6"/>
    <w:multiLevelType w:val="hybridMultilevel"/>
    <w:tmpl w:val="476C8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6F65C8"/>
    <w:multiLevelType w:val="hybridMultilevel"/>
    <w:tmpl w:val="C48CC2D0"/>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DE50A5D"/>
    <w:multiLevelType w:val="hybridMultilevel"/>
    <w:tmpl w:val="2EF4B228"/>
    <w:lvl w:ilvl="0" w:tplc="4024F160">
      <w:start w:val="1"/>
      <w:numFmt w:val="decimal"/>
      <w:lvlText w:val="%1."/>
      <w:lvlJc w:val="left"/>
      <w:pPr>
        <w:ind w:left="720" w:hanging="360"/>
      </w:pPr>
      <w:rPr>
        <w:color w:val="31849B" w:themeColor="accent5"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BBD24D4"/>
    <w:multiLevelType w:val="hybridMultilevel"/>
    <w:tmpl w:val="671AE6BC"/>
    <w:lvl w:ilvl="0" w:tplc="71E263FE">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65B0843"/>
    <w:multiLevelType w:val="hybridMultilevel"/>
    <w:tmpl w:val="65944A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B420068"/>
    <w:multiLevelType w:val="hybridMultilevel"/>
    <w:tmpl w:val="99B407F4"/>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BCF2453"/>
    <w:multiLevelType w:val="hybridMultilevel"/>
    <w:tmpl w:val="0590E19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343DE7"/>
    <w:multiLevelType w:val="hybridMultilevel"/>
    <w:tmpl w:val="5316FC4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6FC05D3"/>
    <w:multiLevelType w:val="hybridMultilevel"/>
    <w:tmpl w:val="5EB235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1"/>
  </w:num>
  <w:num w:numId="3">
    <w:abstractNumId w:val="2"/>
  </w:num>
  <w:num w:numId="4">
    <w:abstractNumId w:val="3"/>
  </w:num>
  <w:num w:numId="5">
    <w:abstractNumId w:val="0"/>
  </w:num>
  <w:num w:numId="6">
    <w:abstractNumId w:val="8"/>
  </w:num>
  <w:num w:numId="7">
    <w:abstractNumId w:val="5"/>
  </w:num>
  <w:num w:numId="8">
    <w:abstractNumId w:val="4"/>
  </w:num>
  <w:num w:numId="9">
    <w:abstractNumId w:val="1"/>
  </w:num>
  <w:num w:numId="10">
    <w:abstractNumId w:val="6"/>
  </w:num>
  <w:num w:numId="11">
    <w:abstractNumId w:val="9"/>
  </w:num>
  <w:num w:numId="12">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uhan ">
    <w15:presenceInfo w15:providerId="None" w15:userId="Muhan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182"/>
    <w:rsid w:val="00001740"/>
    <w:rsid w:val="00006079"/>
    <w:rsid w:val="00025965"/>
    <w:rsid w:val="00035B88"/>
    <w:rsid w:val="000427D0"/>
    <w:rsid w:val="000501DE"/>
    <w:rsid w:val="00063B8E"/>
    <w:rsid w:val="000654B3"/>
    <w:rsid w:val="000678B5"/>
    <w:rsid w:val="00082B32"/>
    <w:rsid w:val="000900EF"/>
    <w:rsid w:val="0009141C"/>
    <w:rsid w:val="000A0011"/>
    <w:rsid w:val="000C4745"/>
    <w:rsid w:val="0011231F"/>
    <w:rsid w:val="0017190E"/>
    <w:rsid w:val="00171983"/>
    <w:rsid w:val="0017406B"/>
    <w:rsid w:val="00174A1B"/>
    <w:rsid w:val="00185610"/>
    <w:rsid w:val="001C4FE0"/>
    <w:rsid w:val="001D5ED5"/>
    <w:rsid w:val="001E58C6"/>
    <w:rsid w:val="00206DD1"/>
    <w:rsid w:val="00215504"/>
    <w:rsid w:val="00250C24"/>
    <w:rsid w:val="0026687B"/>
    <w:rsid w:val="00280914"/>
    <w:rsid w:val="00293D71"/>
    <w:rsid w:val="00295438"/>
    <w:rsid w:val="00295CD8"/>
    <w:rsid w:val="002B0E34"/>
    <w:rsid w:val="002C6B5A"/>
    <w:rsid w:val="002E1824"/>
    <w:rsid w:val="002E4715"/>
    <w:rsid w:val="00342182"/>
    <w:rsid w:val="00351E3E"/>
    <w:rsid w:val="003634DA"/>
    <w:rsid w:val="00367E8B"/>
    <w:rsid w:val="003716D0"/>
    <w:rsid w:val="00375A96"/>
    <w:rsid w:val="00396534"/>
    <w:rsid w:val="003A0F5A"/>
    <w:rsid w:val="003A76AE"/>
    <w:rsid w:val="003D345D"/>
    <w:rsid w:val="00407DFA"/>
    <w:rsid w:val="00414036"/>
    <w:rsid w:val="00421FCF"/>
    <w:rsid w:val="0043665F"/>
    <w:rsid w:val="00440274"/>
    <w:rsid w:val="00443FEA"/>
    <w:rsid w:val="00450E76"/>
    <w:rsid w:val="00454BC6"/>
    <w:rsid w:val="00476515"/>
    <w:rsid w:val="0048316E"/>
    <w:rsid w:val="0049104A"/>
    <w:rsid w:val="004B503D"/>
    <w:rsid w:val="004B617A"/>
    <w:rsid w:val="004C7422"/>
    <w:rsid w:val="004E1F30"/>
    <w:rsid w:val="004E7502"/>
    <w:rsid w:val="004F50E4"/>
    <w:rsid w:val="005162E1"/>
    <w:rsid w:val="00525AF0"/>
    <w:rsid w:val="00530B09"/>
    <w:rsid w:val="00533D65"/>
    <w:rsid w:val="005340CE"/>
    <w:rsid w:val="00534F8C"/>
    <w:rsid w:val="005375AE"/>
    <w:rsid w:val="00542F4B"/>
    <w:rsid w:val="00557ACA"/>
    <w:rsid w:val="005938BD"/>
    <w:rsid w:val="005B05FF"/>
    <w:rsid w:val="005C2DBA"/>
    <w:rsid w:val="005C4B11"/>
    <w:rsid w:val="005C76A8"/>
    <w:rsid w:val="005F125D"/>
    <w:rsid w:val="006023C8"/>
    <w:rsid w:val="00604056"/>
    <w:rsid w:val="006127A2"/>
    <w:rsid w:val="00623598"/>
    <w:rsid w:val="00641172"/>
    <w:rsid w:val="00644576"/>
    <w:rsid w:val="00645E9F"/>
    <w:rsid w:val="00654E4A"/>
    <w:rsid w:val="006A0D54"/>
    <w:rsid w:val="006B374F"/>
    <w:rsid w:val="006C77AD"/>
    <w:rsid w:val="006D1D63"/>
    <w:rsid w:val="006E1514"/>
    <w:rsid w:val="006E6E11"/>
    <w:rsid w:val="006F36E2"/>
    <w:rsid w:val="0072716E"/>
    <w:rsid w:val="007450B7"/>
    <w:rsid w:val="00750B4C"/>
    <w:rsid w:val="007B3184"/>
    <w:rsid w:val="007C2CA4"/>
    <w:rsid w:val="007E0D00"/>
    <w:rsid w:val="007F79E4"/>
    <w:rsid w:val="00817074"/>
    <w:rsid w:val="008245C4"/>
    <w:rsid w:val="00833902"/>
    <w:rsid w:val="00834D30"/>
    <w:rsid w:val="00843D96"/>
    <w:rsid w:val="008814C0"/>
    <w:rsid w:val="008921A5"/>
    <w:rsid w:val="008A5196"/>
    <w:rsid w:val="008B6912"/>
    <w:rsid w:val="008C1463"/>
    <w:rsid w:val="008D420C"/>
    <w:rsid w:val="008D6256"/>
    <w:rsid w:val="00940993"/>
    <w:rsid w:val="00941875"/>
    <w:rsid w:val="00944A9C"/>
    <w:rsid w:val="009457B9"/>
    <w:rsid w:val="00950EA8"/>
    <w:rsid w:val="00961486"/>
    <w:rsid w:val="009C4ADE"/>
    <w:rsid w:val="009C7560"/>
    <w:rsid w:val="009D3328"/>
    <w:rsid w:val="009D6F70"/>
    <w:rsid w:val="00A0730E"/>
    <w:rsid w:val="00A10528"/>
    <w:rsid w:val="00A276F0"/>
    <w:rsid w:val="00A40647"/>
    <w:rsid w:val="00A5747A"/>
    <w:rsid w:val="00AA0C7A"/>
    <w:rsid w:val="00AA6624"/>
    <w:rsid w:val="00AD7BCD"/>
    <w:rsid w:val="00AE5B14"/>
    <w:rsid w:val="00AF16DC"/>
    <w:rsid w:val="00AF2ADB"/>
    <w:rsid w:val="00B13B72"/>
    <w:rsid w:val="00B14D96"/>
    <w:rsid w:val="00B1692E"/>
    <w:rsid w:val="00B21F89"/>
    <w:rsid w:val="00B358AF"/>
    <w:rsid w:val="00B44A3D"/>
    <w:rsid w:val="00B467F4"/>
    <w:rsid w:val="00B72C66"/>
    <w:rsid w:val="00B744EC"/>
    <w:rsid w:val="00B93EBD"/>
    <w:rsid w:val="00BC2EC8"/>
    <w:rsid w:val="00BC5AAB"/>
    <w:rsid w:val="00BD32C5"/>
    <w:rsid w:val="00BE39C7"/>
    <w:rsid w:val="00BE3F91"/>
    <w:rsid w:val="00C22312"/>
    <w:rsid w:val="00C269D4"/>
    <w:rsid w:val="00C37A62"/>
    <w:rsid w:val="00C66619"/>
    <w:rsid w:val="00C75A21"/>
    <w:rsid w:val="00C75DF7"/>
    <w:rsid w:val="00C90F82"/>
    <w:rsid w:val="00CB43AD"/>
    <w:rsid w:val="00CC0B0A"/>
    <w:rsid w:val="00CC286D"/>
    <w:rsid w:val="00CE5AB6"/>
    <w:rsid w:val="00CF12A5"/>
    <w:rsid w:val="00CF5A01"/>
    <w:rsid w:val="00D00600"/>
    <w:rsid w:val="00D178E8"/>
    <w:rsid w:val="00D24844"/>
    <w:rsid w:val="00D454F3"/>
    <w:rsid w:val="00D517B0"/>
    <w:rsid w:val="00D86997"/>
    <w:rsid w:val="00D91512"/>
    <w:rsid w:val="00D95503"/>
    <w:rsid w:val="00DB649C"/>
    <w:rsid w:val="00DB6CE2"/>
    <w:rsid w:val="00DC1214"/>
    <w:rsid w:val="00DF4A83"/>
    <w:rsid w:val="00DF7C33"/>
    <w:rsid w:val="00E026DB"/>
    <w:rsid w:val="00E04672"/>
    <w:rsid w:val="00E24A86"/>
    <w:rsid w:val="00E54EC6"/>
    <w:rsid w:val="00E55D1B"/>
    <w:rsid w:val="00E74280"/>
    <w:rsid w:val="00E758E9"/>
    <w:rsid w:val="00E829EE"/>
    <w:rsid w:val="00EA31FB"/>
    <w:rsid w:val="00ED5C02"/>
    <w:rsid w:val="00F02E3C"/>
    <w:rsid w:val="00F06BFB"/>
    <w:rsid w:val="00F1030D"/>
    <w:rsid w:val="00F1147E"/>
    <w:rsid w:val="00F139A5"/>
    <w:rsid w:val="00F27023"/>
    <w:rsid w:val="00F61427"/>
    <w:rsid w:val="00F85ED3"/>
    <w:rsid w:val="00F930EF"/>
    <w:rsid w:val="00FA7264"/>
    <w:rsid w:val="00FB0A6C"/>
    <w:rsid w:val="00FB106F"/>
    <w:rsid w:val="00FB5A19"/>
    <w:rsid w:val="00FE4CBC"/>
  </w:rsids>
  <m:mathPr>
    <m:mathFont m:val="Cambria Math"/>
    <m:brkBin m:val="before"/>
    <m:brkBinSub m:val="--"/>
    <m:smallFrac/>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8AF"/>
    <w:pPr>
      <w:spacing w:before="240"/>
    </w:pPr>
    <w:rPr>
      <w:sz w:val="24"/>
      <w:szCs w:val="24"/>
      <w:shd w:val="clear" w:color="auto" w:fill="FFFFFF"/>
    </w:rPr>
  </w:style>
  <w:style w:type="paragraph" w:styleId="Heading1">
    <w:name w:val="heading 1"/>
    <w:basedOn w:val="Normal"/>
    <w:next w:val="Normal"/>
    <w:link w:val="Heading1Char"/>
    <w:uiPriority w:val="9"/>
    <w:qFormat/>
    <w:rsid w:val="001D5ED5"/>
    <w:pPr>
      <w:keepNext/>
      <w:keepLines/>
      <w:numPr>
        <w:numId w:val="10"/>
      </w:numPr>
      <w:tabs>
        <w:tab w:val="left" w:pos="540"/>
      </w:tabs>
      <w:spacing w:before="480" w:after="0"/>
      <w:ind w:left="0" w:firstLine="0"/>
      <w:outlineLvl w:val="0"/>
    </w:pPr>
    <w:rPr>
      <w:rFonts w:asciiTheme="majorHAnsi" w:eastAsia="Times New Roman" w:hAnsiTheme="majorHAnsi" w:cstheme="majorBidi"/>
      <w:b/>
      <w:bCs/>
      <w:color w:val="31849B" w:themeColor="accent5" w:themeShade="BF"/>
      <w:sz w:val="28"/>
      <w:szCs w:val="28"/>
      <w:lang w:bidi="ne-NP"/>
    </w:rPr>
  </w:style>
  <w:style w:type="paragraph" w:styleId="Heading2">
    <w:name w:val="heading 2"/>
    <w:basedOn w:val="Normal"/>
    <w:next w:val="Normal"/>
    <w:link w:val="Heading2Char"/>
    <w:uiPriority w:val="9"/>
    <w:unhideWhenUsed/>
    <w:qFormat/>
    <w:rsid w:val="00C37A6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C2DBA"/>
    <w:pPr>
      <w:spacing w:before="100" w:beforeAutospacing="1" w:after="100" w:afterAutospacing="1" w:line="240" w:lineRule="auto"/>
    </w:pPr>
    <w:rPr>
      <w:rFonts w:ascii="Times New Roman" w:eastAsia="Times New Roman" w:hAnsi="Times New Roman" w:cs="Times New Roman"/>
    </w:rPr>
  </w:style>
  <w:style w:type="character" w:customStyle="1" w:styleId="apple-converted-space">
    <w:name w:val="apple-converted-space"/>
    <w:basedOn w:val="DefaultParagraphFont"/>
    <w:rsid w:val="005C2DBA"/>
  </w:style>
  <w:style w:type="paragraph" w:styleId="BalloonText">
    <w:name w:val="Balloon Text"/>
    <w:basedOn w:val="Normal"/>
    <w:link w:val="BalloonTextChar"/>
    <w:uiPriority w:val="99"/>
    <w:semiHidden/>
    <w:unhideWhenUsed/>
    <w:rsid w:val="006023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3C8"/>
    <w:rPr>
      <w:rFonts w:ascii="Tahoma" w:hAnsi="Tahoma" w:cs="Tahoma"/>
      <w:sz w:val="16"/>
      <w:szCs w:val="16"/>
    </w:rPr>
  </w:style>
  <w:style w:type="character" w:styleId="CommentReference">
    <w:name w:val="annotation reference"/>
    <w:basedOn w:val="DefaultParagraphFont"/>
    <w:uiPriority w:val="99"/>
    <w:semiHidden/>
    <w:unhideWhenUsed/>
    <w:rsid w:val="00E04672"/>
    <w:rPr>
      <w:sz w:val="16"/>
      <w:szCs w:val="16"/>
    </w:rPr>
  </w:style>
  <w:style w:type="paragraph" w:styleId="CommentText">
    <w:name w:val="annotation text"/>
    <w:basedOn w:val="Normal"/>
    <w:link w:val="CommentTextChar"/>
    <w:uiPriority w:val="99"/>
    <w:unhideWhenUsed/>
    <w:rsid w:val="00E04672"/>
    <w:pPr>
      <w:spacing w:line="240" w:lineRule="auto"/>
    </w:pPr>
    <w:rPr>
      <w:sz w:val="20"/>
      <w:szCs w:val="20"/>
    </w:rPr>
  </w:style>
  <w:style w:type="character" w:customStyle="1" w:styleId="CommentTextChar">
    <w:name w:val="Comment Text Char"/>
    <w:basedOn w:val="DefaultParagraphFont"/>
    <w:link w:val="CommentText"/>
    <w:uiPriority w:val="99"/>
    <w:rsid w:val="00E04672"/>
    <w:rPr>
      <w:sz w:val="20"/>
      <w:szCs w:val="20"/>
    </w:rPr>
  </w:style>
  <w:style w:type="paragraph" w:styleId="CommentSubject">
    <w:name w:val="annotation subject"/>
    <w:basedOn w:val="CommentText"/>
    <w:next w:val="CommentText"/>
    <w:link w:val="CommentSubjectChar"/>
    <w:uiPriority w:val="99"/>
    <w:semiHidden/>
    <w:unhideWhenUsed/>
    <w:rsid w:val="00E04672"/>
    <w:rPr>
      <w:b/>
      <w:bCs/>
    </w:rPr>
  </w:style>
  <w:style w:type="character" w:customStyle="1" w:styleId="CommentSubjectChar">
    <w:name w:val="Comment Subject Char"/>
    <w:basedOn w:val="CommentTextChar"/>
    <w:link w:val="CommentSubject"/>
    <w:uiPriority w:val="99"/>
    <w:semiHidden/>
    <w:rsid w:val="00E04672"/>
    <w:rPr>
      <w:b/>
      <w:bCs/>
      <w:sz w:val="20"/>
      <w:szCs w:val="20"/>
    </w:rPr>
  </w:style>
  <w:style w:type="paragraph" w:styleId="FootnoteText">
    <w:name w:val="footnote text"/>
    <w:basedOn w:val="Normal"/>
    <w:link w:val="FootnoteTextChar"/>
    <w:uiPriority w:val="99"/>
    <w:unhideWhenUsed/>
    <w:rsid w:val="001E58C6"/>
    <w:pPr>
      <w:spacing w:after="0" w:line="240" w:lineRule="auto"/>
    </w:pPr>
    <w:rPr>
      <w:sz w:val="20"/>
      <w:szCs w:val="20"/>
    </w:rPr>
  </w:style>
  <w:style w:type="character" w:customStyle="1" w:styleId="FootnoteTextChar">
    <w:name w:val="Footnote Text Char"/>
    <w:basedOn w:val="DefaultParagraphFont"/>
    <w:link w:val="FootnoteText"/>
    <w:uiPriority w:val="99"/>
    <w:rsid w:val="001E58C6"/>
    <w:rPr>
      <w:sz w:val="20"/>
      <w:szCs w:val="20"/>
    </w:rPr>
  </w:style>
  <w:style w:type="character" w:styleId="FootnoteReference">
    <w:name w:val="footnote reference"/>
    <w:basedOn w:val="DefaultParagraphFont"/>
    <w:uiPriority w:val="99"/>
    <w:semiHidden/>
    <w:unhideWhenUsed/>
    <w:rsid w:val="001E58C6"/>
    <w:rPr>
      <w:vertAlign w:val="superscript"/>
    </w:rPr>
  </w:style>
  <w:style w:type="character" w:customStyle="1" w:styleId="Heading1Char">
    <w:name w:val="Heading 1 Char"/>
    <w:basedOn w:val="DefaultParagraphFont"/>
    <w:link w:val="Heading1"/>
    <w:uiPriority w:val="9"/>
    <w:rsid w:val="001D5ED5"/>
    <w:rPr>
      <w:rFonts w:asciiTheme="majorHAnsi" w:eastAsia="Times New Roman" w:hAnsiTheme="majorHAnsi" w:cstheme="majorBidi"/>
      <w:b/>
      <w:bCs/>
      <w:color w:val="31849B" w:themeColor="accent5" w:themeShade="BF"/>
      <w:sz w:val="28"/>
      <w:szCs w:val="28"/>
      <w:lang w:bidi="ne-NP"/>
    </w:rPr>
  </w:style>
  <w:style w:type="paragraph" w:styleId="Title">
    <w:name w:val="Title"/>
    <w:basedOn w:val="Normal"/>
    <w:next w:val="Normal"/>
    <w:link w:val="TitleChar"/>
    <w:uiPriority w:val="10"/>
    <w:qFormat/>
    <w:rsid w:val="00D0060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00600"/>
    <w:rPr>
      <w:rFonts w:asciiTheme="majorHAnsi" w:eastAsiaTheme="majorEastAsia" w:hAnsiTheme="majorHAnsi" w:cstheme="majorBidi"/>
      <w:color w:val="17365D" w:themeColor="text2" w:themeShade="BF"/>
      <w:spacing w:val="5"/>
      <w:kern w:val="28"/>
      <w:sz w:val="52"/>
      <w:szCs w:val="52"/>
    </w:rPr>
  </w:style>
  <w:style w:type="paragraph" w:styleId="Revision">
    <w:name w:val="Revision"/>
    <w:hidden/>
    <w:uiPriority w:val="99"/>
    <w:semiHidden/>
    <w:rsid w:val="00DF4A83"/>
    <w:pPr>
      <w:spacing w:after="0" w:line="240" w:lineRule="auto"/>
    </w:pPr>
  </w:style>
  <w:style w:type="paragraph" w:styleId="EndnoteText">
    <w:name w:val="endnote text"/>
    <w:basedOn w:val="Normal"/>
    <w:link w:val="EndnoteTextChar"/>
    <w:uiPriority w:val="99"/>
    <w:semiHidden/>
    <w:unhideWhenUsed/>
    <w:rsid w:val="00C75DF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75DF7"/>
    <w:rPr>
      <w:sz w:val="20"/>
      <w:szCs w:val="20"/>
    </w:rPr>
  </w:style>
  <w:style w:type="character" w:styleId="EndnoteReference">
    <w:name w:val="endnote reference"/>
    <w:basedOn w:val="DefaultParagraphFont"/>
    <w:uiPriority w:val="99"/>
    <w:semiHidden/>
    <w:unhideWhenUsed/>
    <w:rsid w:val="00C75DF7"/>
    <w:rPr>
      <w:vertAlign w:val="superscript"/>
    </w:rPr>
  </w:style>
  <w:style w:type="character" w:styleId="Hyperlink">
    <w:name w:val="Hyperlink"/>
    <w:basedOn w:val="DefaultParagraphFont"/>
    <w:uiPriority w:val="99"/>
    <w:unhideWhenUsed/>
    <w:rsid w:val="00C75DF7"/>
    <w:rPr>
      <w:color w:val="0000FF" w:themeColor="hyperlink"/>
      <w:u w:val="single"/>
    </w:rPr>
  </w:style>
  <w:style w:type="table" w:styleId="TableGrid">
    <w:name w:val="Table Grid"/>
    <w:basedOn w:val="TableNormal"/>
    <w:uiPriority w:val="59"/>
    <w:rsid w:val="007B31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B3184"/>
    <w:pPr>
      <w:spacing w:line="240" w:lineRule="auto"/>
    </w:pPr>
    <w:rPr>
      <w:b/>
      <w:bCs/>
      <w:color w:val="4F81BD" w:themeColor="accent1"/>
      <w:sz w:val="18"/>
      <w:szCs w:val="18"/>
    </w:rPr>
  </w:style>
  <w:style w:type="paragraph" w:styleId="Header">
    <w:name w:val="header"/>
    <w:basedOn w:val="Normal"/>
    <w:link w:val="HeaderChar"/>
    <w:uiPriority w:val="99"/>
    <w:unhideWhenUsed/>
    <w:rsid w:val="00645E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5E9F"/>
  </w:style>
  <w:style w:type="paragraph" w:styleId="Footer">
    <w:name w:val="footer"/>
    <w:basedOn w:val="Normal"/>
    <w:link w:val="FooterChar"/>
    <w:uiPriority w:val="99"/>
    <w:unhideWhenUsed/>
    <w:rsid w:val="00645E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5E9F"/>
  </w:style>
  <w:style w:type="paragraph" w:styleId="Subtitle">
    <w:name w:val="Subtitle"/>
    <w:basedOn w:val="Normal"/>
    <w:next w:val="Normal"/>
    <w:link w:val="SubtitleChar"/>
    <w:uiPriority w:val="11"/>
    <w:qFormat/>
    <w:rsid w:val="00B358AF"/>
    <w:pPr>
      <w:numPr>
        <w:ilvl w:val="1"/>
      </w:numPr>
    </w:pPr>
    <w:rPr>
      <w:rFonts w:asciiTheme="majorHAnsi" w:eastAsiaTheme="majorEastAsia" w:hAnsiTheme="majorHAnsi" w:cstheme="majorBidi"/>
      <w:b/>
      <w:iCs/>
      <w:color w:val="C00000"/>
      <w:spacing w:val="15"/>
    </w:rPr>
  </w:style>
  <w:style w:type="character" w:customStyle="1" w:styleId="SubtitleChar">
    <w:name w:val="Subtitle Char"/>
    <w:basedOn w:val="DefaultParagraphFont"/>
    <w:link w:val="Subtitle"/>
    <w:uiPriority w:val="11"/>
    <w:rsid w:val="00B358AF"/>
    <w:rPr>
      <w:rFonts w:asciiTheme="majorHAnsi" w:eastAsiaTheme="majorEastAsia" w:hAnsiTheme="majorHAnsi" w:cstheme="majorBidi"/>
      <w:b/>
      <w:iCs/>
      <w:color w:val="C00000"/>
      <w:spacing w:val="15"/>
      <w:sz w:val="24"/>
      <w:szCs w:val="24"/>
    </w:rPr>
  </w:style>
  <w:style w:type="paragraph" w:styleId="ListParagraph">
    <w:name w:val="List Paragraph"/>
    <w:basedOn w:val="Normal"/>
    <w:uiPriority w:val="34"/>
    <w:qFormat/>
    <w:rsid w:val="00B358AF"/>
    <w:pPr>
      <w:ind w:left="720"/>
      <w:contextualSpacing/>
    </w:pPr>
  </w:style>
  <w:style w:type="character" w:customStyle="1" w:styleId="Heading2Char">
    <w:name w:val="Heading 2 Char"/>
    <w:basedOn w:val="DefaultParagraphFont"/>
    <w:link w:val="Heading2"/>
    <w:uiPriority w:val="9"/>
    <w:rsid w:val="00C37A6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8AF"/>
    <w:pPr>
      <w:spacing w:before="240"/>
    </w:pPr>
    <w:rPr>
      <w:sz w:val="24"/>
      <w:szCs w:val="24"/>
      <w:shd w:val="clear" w:color="auto" w:fill="FFFFFF"/>
    </w:rPr>
  </w:style>
  <w:style w:type="paragraph" w:styleId="Heading1">
    <w:name w:val="heading 1"/>
    <w:basedOn w:val="Normal"/>
    <w:next w:val="Normal"/>
    <w:link w:val="Heading1Char"/>
    <w:uiPriority w:val="9"/>
    <w:qFormat/>
    <w:rsid w:val="001D5ED5"/>
    <w:pPr>
      <w:keepNext/>
      <w:keepLines/>
      <w:numPr>
        <w:numId w:val="10"/>
      </w:numPr>
      <w:tabs>
        <w:tab w:val="left" w:pos="540"/>
      </w:tabs>
      <w:spacing w:before="480" w:after="0"/>
      <w:ind w:left="0" w:firstLine="0"/>
      <w:outlineLvl w:val="0"/>
    </w:pPr>
    <w:rPr>
      <w:rFonts w:asciiTheme="majorHAnsi" w:eastAsia="Times New Roman" w:hAnsiTheme="majorHAnsi" w:cstheme="majorBidi"/>
      <w:b/>
      <w:bCs/>
      <w:color w:val="31849B" w:themeColor="accent5" w:themeShade="BF"/>
      <w:sz w:val="28"/>
      <w:szCs w:val="28"/>
      <w:lang w:bidi="ne-NP"/>
    </w:rPr>
  </w:style>
  <w:style w:type="paragraph" w:styleId="Heading2">
    <w:name w:val="heading 2"/>
    <w:basedOn w:val="Normal"/>
    <w:next w:val="Normal"/>
    <w:link w:val="Heading2Char"/>
    <w:uiPriority w:val="9"/>
    <w:unhideWhenUsed/>
    <w:qFormat/>
    <w:rsid w:val="00C37A6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C2DBA"/>
    <w:pPr>
      <w:spacing w:before="100" w:beforeAutospacing="1" w:after="100" w:afterAutospacing="1" w:line="240" w:lineRule="auto"/>
    </w:pPr>
    <w:rPr>
      <w:rFonts w:ascii="Times New Roman" w:eastAsia="Times New Roman" w:hAnsi="Times New Roman" w:cs="Times New Roman"/>
    </w:rPr>
  </w:style>
  <w:style w:type="character" w:customStyle="1" w:styleId="apple-converted-space">
    <w:name w:val="apple-converted-space"/>
    <w:basedOn w:val="DefaultParagraphFont"/>
    <w:rsid w:val="005C2DBA"/>
  </w:style>
  <w:style w:type="paragraph" w:styleId="BalloonText">
    <w:name w:val="Balloon Text"/>
    <w:basedOn w:val="Normal"/>
    <w:link w:val="BalloonTextChar"/>
    <w:uiPriority w:val="99"/>
    <w:semiHidden/>
    <w:unhideWhenUsed/>
    <w:rsid w:val="006023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3C8"/>
    <w:rPr>
      <w:rFonts w:ascii="Tahoma" w:hAnsi="Tahoma" w:cs="Tahoma"/>
      <w:sz w:val="16"/>
      <w:szCs w:val="16"/>
    </w:rPr>
  </w:style>
  <w:style w:type="character" w:styleId="CommentReference">
    <w:name w:val="annotation reference"/>
    <w:basedOn w:val="DefaultParagraphFont"/>
    <w:uiPriority w:val="99"/>
    <w:semiHidden/>
    <w:unhideWhenUsed/>
    <w:rsid w:val="00E04672"/>
    <w:rPr>
      <w:sz w:val="16"/>
      <w:szCs w:val="16"/>
    </w:rPr>
  </w:style>
  <w:style w:type="paragraph" w:styleId="CommentText">
    <w:name w:val="annotation text"/>
    <w:basedOn w:val="Normal"/>
    <w:link w:val="CommentTextChar"/>
    <w:uiPriority w:val="99"/>
    <w:unhideWhenUsed/>
    <w:rsid w:val="00E04672"/>
    <w:pPr>
      <w:spacing w:line="240" w:lineRule="auto"/>
    </w:pPr>
    <w:rPr>
      <w:sz w:val="20"/>
      <w:szCs w:val="20"/>
    </w:rPr>
  </w:style>
  <w:style w:type="character" w:customStyle="1" w:styleId="CommentTextChar">
    <w:name w:val="Comment Text Char"/>
    <w:basedOn w:val="DefaultParagraphFont"/>
    <w:link w:val="CommentText"/>
    <w:uiPriority w:val="99"/>
    <w:rsid w:val="00E04672"/>
    <w:rPr>
      <w:sz w:val="20"/>
      <w:szCs w:val="20"/>
    </w:rPr>
  </w:style>
  <w:style w:type="paragraph" w:styleId="CommentSubject">
    <w:name w:val="annotation subject"/>
    <w:basedOn w:val="CommentText"/>
    <w:next w:val="CommentText"/>
    <w:link w:val="CommentSubjectChar"/>
    <w:uiPriority w:val="99"/>
    <w:semiHidden/>
    <w:unhideWhenUsed/>
    <w:rsid w:val="00E04672"/>
    <w:rPr>
      <w:b/>
      <w:bCs/>
    </w:rPr>
  </w:style>
  <w:style w:type="character" w:customStyle="1" w:styleId="CommentSubjectChar">
    <w:name w:val="Comment Subject Char"/>
    <w:basedOn w:val="CommentTextChar"/>
    <w:link w:val="CommentSubject"/>
    <w:uiPriority w:val="99"/>
    <w:semiHidden/>
    <w:rsid w:val="00E04672"/>
    <w:rPr>
      <w:b/>
      <w:bCs/>
      <w:sz w:val="20"/>
      <w:szCs w:val="20"/>
    </w:rPr>
  </w:style>
  <w:style w:type="paragraph" w:styleId="FootnoteText">
    <w:name w:val="footnote text"/>
    <w:basedOn w:val="Normal"/>
    <w:link w:val="FootnoteTextChar"/>
    <w:uiPriority w:val="99"/>
    <w:unhideWhenUsed/>
    <w:rsid w:val="001E58C6"/>
    <w:pPr>
      <w:spacing w:after="0" w:line="240" w:lineRule="auto"/>
    </w:pPr>
    <w:rPr>
      <w:sz w:val="20"/>
      <w:szCs w:val="20"/>
    </w:rPr>
  </w:style>
  <w:style w:type="character" w:customStyle="1" w:styleId="FootnoteTextChar">
    <w:name w:val="Footnote Text Char"/>
    <w:basedOn w:val="DefaultParagraphFont"/>
    <w:link w:val="FootnoteText"/>
    <w:uiPriority w:val="99"/>
    <w:rsid w:val="001E58C6"/>
    <w:rPr>
      <w:sz w:val="20"/>
      <w:szCs w:val="20"/>
    </w:rPr>
  </w:style>
  <w:style w:type="character" w:styleId="FootnoteReference">
    <w:name w:val="footnote reference"/>
    <w:basedOn w:val="DefaultParagraphFont"/>
    <w:uiPriority w:val="99"/>
    <w:semiHidden/>
    <w:unhideWhenUsed/>
    <w:rsid w:val="001E58C6"/>
    <w:rPr>
      <w:vertAlign w:val="superscript"/>
    </w:rPr>
  </w:style>
  <w:style w:type="character" w:customStyle="1" w:styleId="Heading1Char">
    <w:name w:val="Heading 1 Char"/>
    <w:basedOn w:val="DefaultParagraphFont"/>
    <w:link w:val="Heading1"/>
    <w:uiPriority w:val="9"/>
    <w:rsid w:val="001D5ED5"/>
    <w:rPr>
      <w:rFonts w:asciiTheme="majorHAnsi" w:eastAsia="Times New Roman" w:hAnsiTheme="majorHAnsi" w:cstheme="majorBidi"/>
      <w:b/>
      <w:bCs/>
      <w:color w:val="31849B" w:themeColor="accent5" w:themeShade="BF"/>
      <w:sz w:val="28"/>
      <w:szCs w:val="28"/>
      <w:lang w:bidi="ne-NP"/>
    </w:rPr>
  </w:style>
  <w:style w:type="paragraph" w:styleId="Title">
    <w:name w:val="Title"/>
    <w:basedOn w:val="Normal"/>
    <w:next w:val="Normal"/>
    <w:link w:val="TitleChar"/>
    <w:uiPriority w:val="10"/>
    <w:qFormat/>
    <w:rsid w:val="00D0060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00600"/>
    <w:rPr>
      <w:rFonts w:asciiTheme="majorHAnsi" w:eastAsiaTheme="majorEastAsia" w:hAnsiTheme="majorHAnsi" w:cstheme="majorBidi"/>
      <w:color w:val="17365D" w:themeColor="text2" w:themeShade="BF"/>
      <w:spacing w:val="5"/>
      <w:kern w:val="28"/>
      <w:sz w:val="52"/>
      <w:szCs w:val="52"/>
    </w:rPr>
  </w:style>
  <w:style w:type="paragraph" w:styleId="Revision">
    <w:name w:val="Revision"/>
    <w:hidden/>
    <w:uiPriority w:val="99"/>
    <w:semiHidden/>
    <w:rsid w:val="00DF4A83"/>
    <w:pPr>
      <w:spacing w:after="0" w:line="240" w:lineRule="auto"/>
    </w:pPr>
  </w:style>
  <w:style w:type="paragraph" w:styleId="EndnoteText">
    <w:name w:val="endnote text"/>
    <w:basedOn w:val="Normal"/>
    <w:link w:val="EndnoteTextChar"/>
    <w:uiPriority w:val="99"/>
    <w:semiHidden/>
    <w:unhideWhenUsed/>
    <w:rsid w:val="00C75DF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75DF7"/>
    <w:rPr>
      <w:sz w:val="20"/>
      <w:szCs w:val="20"/>
    </w:rPr>
  </w:style>
  <w:style w:type="character" w:styleId="EndnoteReference">
    <w:name w:val="endnote reference"/>
    <w:basedOn w:val="DefaultParagraphFont"/>
    <w:uiPriority w:val="99"/>
    <w:semiHidden/>
    <w:unhideWhenUsed/>
    <w:rsid w:val="00C75DF7"/>
    <w:rPr>
      <w:vertAlign w:val="superscript"/>
    </w:rPr>
  </w:style>
  <w:style w:type="character" w:styleId="Hyperlink">
    <w:name w:val="Hyperlink"/>
    <w:basedOn w:val="DefaultParagraphFont"/>
    <w:uiPriority w:val="99"/>
    <w:unhideWhenUsed/>
    <w:rsid w:val="00C75DF7"/>
    <w:rPr>
      <w:color w:val="0000FF" w:themeColor="hyperlink"/>
      <w:u w:val="single"/>
    </w:rPr>
  </w:style>
  <w:style w:type="table" w:styleId="TableGrid">
    <w:name w:val="Table Grid"/>
    <w:basedOn w:val="TableNormal"/>
    <w:uiPriority w:val="59"/>
    <w:rsid w:val="007B31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B3184"/>
    <w:pPr>
      <w:spacing w:line="240" w:lineRule="auto"/>
    </w:pPr>
    <w:rPr>
      <w:b/>
      <w:bCs/>
      <w:color w:val="4F81BD" w:themeColor="accent1"/>
      <w:sz w:val="18"/>
      <w:szCs w:val="18"/>
    </w:rPr>
  </w:style>
  <w:style w:type="paragraph" w:styleId="Header">
    <w:name w:val="header"/>
    <w:basedOn w:val="Normal"/>
    <w:link w:val="HeaderChar"/>
    <w:uiPriority w:val="99"/>
    <w:unhideWhenUsed/>
    <w:rsid w:val="00645E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5E9F"/>
  </w:style>
  <w:style w:type="paragraph" w:styleId="Footer">
    <w:name w:val="footer"/>
    <w:basedOn w:val="Normal"/>
    <w:link w:val="FooterChar"/>
    <w:uiPriority w:val="99"/>
    <w:unhideWhenUsed/>
    <w:rsid w:val="00645E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5E9F"/>
  </w:style>
  <w:style w:type="paragraph" w:styleId="Subtitle">
    <w:name w:val="Subtitle"/>
    <w:basedOn w:val="Normal"/>
    <w:next w:val="Normal"/>
    <w:link w:val="SubtitleChar"/>
    <w:uiPriority w:val="11"/>
    <w:qFormat/>
    <w:rsid w:val="00B358AF"/>
    <w:pPr>
      <w:numPr>
        <w:ilvl w:val="1"/>
      </w:numPr>
    </w:pPr>
    <w:rPr>
      <w:rFonts w:asciiTheme="majorHAnsi" w:eastAsiaTheme="majorEastAsia" w:hAnsiTheme="majorHAnsi" w:cstheme="majorBidi"/>
      <w:b/>
      <w:iCs/>
      <w:color w:val="C00000"/>
      <w:spacing w:val="15"/>
    </w:rPr>
  </w:style>
  <w:style w:type="character" w:customStyle="1" w:styleId="SubtitleChar">
    <w:name w:val="Subtitle Char"/>
    <w:basedOn w:val="DefaultParagraphFont"/>
    <w:link w:val="Subtitle"/>
    <w:uiPriority w:val="11"/>
    <w:rsid w:val="00B358AF"/>
    <w:rPr>
      <w:rFonts w:asciiTheme="majorHAnsi" w:eastAsiaTheme="majorEastAsia" w:hAnsiTheme="majorHAnsi" w:cstheme="majorBidi"/>
      <w:b/>
      <w:iCs/>
      <w:color w:val="C00000"/>
      <w:spacing w:val="15"/>
      <w:sz w:val="24"/>
      <w:szCs w:val="24"/>
    </w:rPr>
  </w:style>
  <w:style w:type="paragraph" w:styleId="ListParagraph">
    <w:name w:val="List Paragraph"/>
    <w:basedOn w:val="Normal"/>
    <w:uiPriority w:val="34"/>
    <w:qFormat/>
    <w:rsid w:val="00B358AF"/>
    <w:pPr>
      <w:ind w:left="720"/>
      <w:contextualSpacing/>
    </w:pPr>
  </w:style>
  <w:style w:type="character" w:customStyle="1" w:styleId="Heading2Char">
    <w:name w:val="Heading 2 Char"/>
    <w:basedOn w:val="DefaultParagraphFont"/>
    <w:link w:val="Heading2"/>
    <w:uiPriority w:val="9"/>
    <w:rsid w:val="00C37A6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455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np.undp.org/content/nepal/en/home/operations/projects/environment_and_energy/rerl/home.html" TargetMode="External"/><Relationship Id="rId2" Type="http://schemas.openxmlformats.org/officeDocument/2006/relationships/hyperlink" Target="https://www.linkedin.com/in/jiwan-kumar-mallik-32713726/?ppe=1" TargetMode="External"/><Relationship Id="rId1" Type="http://schemas.openxmlformats.org/officeDocument/2006/relationships/hyperlink" Target="http://www.hpnet.org" TargetMode="External"/><Relationship Id="rId6" Type="http://schemas.openxmlformats.org/officeDocument/2006/relationships/hyperlink" Target="mailto:jiwan.mallik@aepc.gov.np" TargetMode="External"/><Relationship Id="rId5" Type="http://schemas.openxmlformats.org/officeDocument/2006/relationships/hyperlink" Target="mailto:hydroempowerment@gmail.com" TargetMode="External"/><Relationship Id="rId4" Type="http://schemas.openxmlformats.org/officeDocument/2006/relationships/hyperlink" Target="http://www.aepc.gov.n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1597D-7F8B-4CB8-8B5A-6F22BD8C4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2800</Words>
  <Characters>15966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Unknown</Company>
  <LinksUpToDate>false</LinksUpToDate>
  <CharactersWithSpaces>18729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Jiwan Kumar  Mallik</dc:creator>
  <cp:lastModifiedBy>Windows User</cp:lastModifiedBy>
  <cp:revision>4</cp:revision>
  <cp:lastPrinted>2017-05-28T12:44:00Z</cp:lastPrinted>
  <dcterms:created xsi:type="dcterms:W3CDTF">2017-05-28T12:34:00Z</dcterms:created>
  <dcterms:modified xsi:type="dcterms:W3CDTF">2017-05-28T15:04:00Z</dcterms:modified>
</cp:coreProperties>
</file>